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FA0" w:rsidRPr="002B3DEB" w:rsidRDefault="00841FA0" w:rsidP="002B3D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34"/>
          <w:szCs w:val="34"/>
        </w:rPr>
        <w:t>Standard on Auditing (SA) 620 (Revised) Using the Work of an Auditor’s Expert</w:t>
      </w:r>
    </w:p>
    <w:p w:rsidR="00841FA0" w:rsidRPr="002B3DEB" w:rsidRDefault="00841FA0" w:rsidP="002B3D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3DEB">
        <w:rPr>
          <w:rFonts w:ascii="Times New Roman" w:hAnsi="Times New Roman" w:cs="Times New Roman"/>
          <w:b/>
          <w:sz w:val="24"/>
          <w:szCs w:val="24"/>
        </w:rPr>
        <w:t>Introduction</w:t>
      </w:r>
    </w:p>
    <w:p w:rsidR="00841FA0" w:rsidRPr="002B3DEB" w:rsidRDefault="00841FA0" w:rsidP="0002363B">
      <w:pPr>
        <w:tabs>
          <w:tab w:val="left" w:pos="412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2B3DEB">
        <w:rPr>
          <w:rFonts w:ascii="Times New Roman" w:hAnsi="Times New Roman" w:cs="Times New Roman"/>
          <w:b/>
        </w:rPr>
        <w:t>Scope of this SA</w:t>
      </w:r>
      <w:r w:rsidR="0002363B">
        <w:rPr>
          <w:rFonts w:ascii="Times New Roman" w:hAnsi="Times New Roman" w:cs="Times New Roman"/>
          <w:b/>
        </w:rPr>
        <w:tab/>
      </w:r>
    </w:p>
    <w:p w:rsidR="00841FA0" w:rsidRPr="002B3DEB" w:rsidRDefault="00841FA0" w:rsidP="002B3D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1. This Standard on Auditing (SA) deals with the auditor’s responsibilities regarding the use of an individual or</w:t>
      </w:r>
      <w:r w:rsidR="002B3DEB">
        <w:rPr>
          <w:rFonts w:ascii="Times New Roman" w:hAnsi="Times New Roman" w:cs="Times New Roman"/>
          <w:sz w:val="20"/>
          <w:szCs w:val="20"/>
        </w:rPr>
        <w:t xml:space="preserve"> </w:t>
      </w:r>
      <w:r w:rsidR="002B3DEB" w:rsidRPr="002B3DEB">
        <w:rPr>
          <w:rFonts w:ascii="Times New Roman" w:hAnsi="Times New Roman" w:cs="Times New Roman"/>
          <w:sz w:val="20"/>
          <w:szCs w:val="20"/>
        </w:rPr>
        <w:t>organization’s</w:t>
      </w:r>
      <w:r w:rsidRPr="002B3DEB">
        <w:rPr>
          <w:rFonts w:ascii="Times New Roman" w:hAnsi="Times New Roman" w:cs="Times New Roman"/>
          <w:sz w:val="20"/>
          <w:szCs w:val="20"/>
        </w:rPr>
        <w:t xml:space="preserve"> work in a field of expertise other than accounting or auditing, when that work is used to assist the auditor</w:t>
      </w:r>
      <w:r w:rsidR="002B3DEB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in obtaining sufficient appropriate audit evidence.</w:t>
      </w:r>
    </w:p>
    <w:p w:rsidR="00841FA0" w:rsidRPr="002B3DEB" w:rsidRDefault="00841FA0" w:rsidP="002B3D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2. This SA does not deal with:</w:t>
      </w:r>
    </w:p>
    <w:p w:rsidR="00841FA0" w:rsidRPr="002B3DEB" w:rsidRDefault="00841FA0" w:rsidP="002B3D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(a) Situations where the engagement team includes a member with expertise in specialised area of accounting or</w:t>
      </w:r>
      <w:r w:rsidR="002B3DEB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auditing, which is</w:t>
      </w:r>
      <w:r w:rsidR="00DF6315">
        <w:rPr>
          <w:rFonts w:ascii="Times New Roman" w:hAnsi="Times New Roman" w:cs="Times New Roman"/>
          <w:sz w:val="20"/>
          <w:szCs w:val="20"/>
        </w:rPr>
        <w:t xml:space="preserve"> dealt with in SA 220 (Revised)</w:t>
      </w:r>
      <w:r w:rsidRPr="002B3DEB">
        <w:rPr>
          <w:rFonts w:ascii="Times New Roman" w:hAnsi="Times New Roman" w:cs="Times New Roman"/>
          <w:sz w:val="20"/>
          <w:szCs w:val="20"/>
        </w:rPr>
        <w:t>; or</w:t>
      </w:r>
    </w:p>
    <w:p w:rsidR="00841FA0" w:rsidRPr="002B3DEB" w:rsidRDefault="00841FA0" w:rsidP="002B3D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(b) The auditor’s use of the work of an individual or organisation possessing expertise in a field other than accounting</w:t>
      </w:r>
      <w:r w:rsidR="002B3DEB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or auditing, whose work in that field is used by the entity to assist the entity in preparing the financial statements(a</w:t>
      </w:r>
      <w:r w:rsidR="002B3DEB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management’s expert), which is</w:t>
      </w:r>
      <w:r w:rsidR="00DF6315">
        <w:rPr>
          <w:rFonts w:ascii="Times New Roman" w:hAnsi="Times New Roman" w:cs="Times New Roman"/>
          <w:sz w:val="20"/>
          <w:szCs w:val="20"/>
        </w:rPr>
        <w:t xml:space="preserve"> dealt with in SA 500 (Revised)</w:t>
      </w:r>
      <w:r w:rsidRPr="002B3DEB">
        <w:rPr>
          <w:rFonts w:ascii="Times New Roman" w:hAnsi="Times New Roman" w:cs="Times New Roman"/>
          <w:sz w:val="20"/>
          <w:szCs w:val="20"/>
        </w:rPr>
        <w:t>.</w:t>
      </w:r>
    </w:p>
    <w:p w:rsidR="00841FA0" w:rsidRPr="004E4E73" w:rsidRDefault="00841FA0" w:rsidP="002B3D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4E4E73">
        <w:rPr>
          <w:rFonts w:ascii="Times New Roman" w:hAnsi="Times New Roman" w:cs="Times New Roman"/>
          <w:b/>
        </w:rPr>
        <w:t>The Auditor’s Responsibility for the Audit Opinion</w:t>
      </w:r>
    </w:p>
    <w:p w:rsidR="00841FA0" w:rsidRPr="002B3DEB" w:rsidRDefault="00841FA0" w:rsidP="004E4E73">
      <w:pPr>
        <w:tabs>
          <w:tab w:val="right" w:pos="93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3. The auditor has sole responsibility for the audit opinion expressed, and that responsibility is not reduced by the</w:t>
      </w:r>
      <w:r w:rsidR="004E4E73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auditor’s use of the work of an auditor’s expert. Nonetheless, if the auditor using the work of an auditor’s expert, having</w:t>
      </w:r>
      <w:r w:rsidR="004E4E73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followed this SA, concludes that the work of that expert is adequate for the auditor’s purposes, the auditor may accept</w:t>
      </w:r>
      <w:r w:rsidR="004E4E73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that expert’s findings or conclusions in the expert’s field as appropriate audit evidence.</w:t>
      </w:r>
    </w:p>
    <w:p w:rsidR="00841FA0" w:rsidRPr="004E4E73" w:rsidRDefault="00841FA0" w:rsidP="002B3D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4E4E73">
        <w:rPr>
          <w:rFonts w:ascii="Times New Roman" w:hAnsi="Times New Roman" w:cs="Times New Roman"/>
          <w:b/>
        </w:rPr>
        <w:t>Effective Date</w:t>
      </w:r>
    </w:p>
    <w:p w:rsidR="00841FA0" w:rsidRPr="002B3DEB" w:rsidRDefault="00841FA0" w:rsidP="002B3D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4. This SA is effective for audits of financial statements for periods beginning on or after April 1, 2010.</w:t>
      </w:r>
    </w:p>
    <w:p w:rsidR="00841FA0" w:rsidRPr="004E4E73" w:rsidRDefault="00841FA0" w:rsidP="002B3D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4E4E73">
        <w:rPr>
          <w:rFonts w:ascii="Times New Roman" w:hAnsi="Times New Roman" w:cs="Times New Roman"/>
          <w:b/>
        </w:rPr>
        <w:t>Objectives</w:t>
      </w:r>
    </w:p>
    <w:p w:rsidR="00841FA0" w:rsidRPr="002B3DEB" w:rsidRDefault="00841FA0" w:rsidP="002B3D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5. The objectives of the auditor are:</w:t>
      </w:r>
    </w:p>
    <w:p w:rsidR="00841FA0" w:rsidRPr="002B3DEB" w:rsidRDefault="00841FA0" w:rsidP="002B3D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(a) To determine whether to use the work of an auditor’s expert; and</w:t>
      </w:r>
    </w:p>
    <w:p w:rsidR="00841FA0" w:rsidRPr="002B3DEB" w:rsidRDefault="00841FA0" w:rsidP="002B3D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(b) If using the work of an auditor’s expert, to determine whether that work is adequate for the auditor’s purposes.</w:t>
      </w:r>
    </w:p>
    <w:p w:rsidR="00841FA0" w:rsidRPr="004E4E73" w:rsidRDefault="00841FA0" w:rsidP="002B3D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4E4E73">
        <w:rPr>
          <w:rFonts w:ascii="Times New Roman" w:hAnsi="Times New Roman" w:cs="Times New Roman"/>
          <w:b/>
        </w:rPr>
        <w:t>Definitions</w:t>
      </w:r>
    </w:p>
    <w:p w:rsidR="00841FA0" w:rsidRPr="002B3DEB" w:rsidRDefault="00841FA0" w:rsidP="002B3D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6. For purposes of the SAs, the following terms have the meanings attributed below:</w:t>
      </w:r>
    </w:p>
    <w:p w:rsidR="00841FA0" w:rsidRPr="002B3DEB" w:rsidRDefault="00841FA0" w:rsidP="002B3D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(a) Auditor’s expert – An individual or organisation possessing expertise in a field other than accounting or auditing,</w:t>
      </w:r>
      <w:r w:rsidR="004E4E73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whose work in that field is used by the auditor to assist the auditor in obtaining sufficient appropriate audit</w:t>
      </w:r>
      <w:r w:rsidR="004E4E73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evidence.</w:t>
      </w:r>
      <w:r w:rsidR="004E4E73">
        <w:rPr>
          <w:rFonts w:ascii="Times New Roman" w:hAnsi="Times New Roman" w:cs="Times New Roman"/>
          <w:sz w:val="20"/>
          <w:szCs w:val="20"/>
        </w:rPr>
        <w:t xml:space="preserve">  </w:t>
      </w:r>
      <w:r w:rsidRPr="002B3DEB">
        <w:rPr>
          <w:rFonts w:ascii="Times New Roman" w:hAnsi="Times New Roman" w:cs="Times New Roman"/>
          <w:sz w:val="20"/>
          <w:szCs w:val="20"/>
        </w:rPr>
        <w:t>An auditor’s expert may be either an auditor’s internal expert (who is a partner or staff, including</w:t>
      </w:r>
      <w:r w:rsidR="004E4E73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temporary staff, of the auditor’s firm or a network firm), or an auditor’s external expert. (Ref: Para. A1-A3)</w:t>
      </w:r>
    </w:p>
    <w:p w:rsidR="00841FA0" w:rsidRPr="002B3DEB" w:rsidRDefault="00841FA0" w:rsidP="002B3D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(b) Expertise – Skills, knowledge and experience in a particular field.</w:t>
      </w:r>
    </w:p>
    <w:p w:rsidR="004E4E73" w:rsidRPr="002B3DEB" w:rsidRDefault="00841FA0" w:rsidP="004E4E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(c) Management’s expert – An individual or organisation possessing expertise in a field other than accounting or</w:t>
      </w:r>
      <w:r w:rsidR="004E4E73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auditing, whose work in that field is used by the entity to assist the entity in preparing the financial statements.</w:t>
      </w:r>
    </w:p>
    <w:p w:rsidR="00DF6315" w:rsidRPr="002B3DEB" w:rsidRDefault="00DF6315" w:rsidP="00DF63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A1. Expertise in a field other than accounting or auditing may include expertise in relation to such matters as:</w:t>
      </w:r>
    </w:p>
    <w:p w:rsidR="00DF6315" w:rsidRPr="002B3DEB" w:rsidRDefault="00DF6315" w:rsidP="00DF6315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lastRenderedPageBreak/>
        <w:t></w:t>
      </w:r>
      <w:r w:rsidRPr="002B3DEB">
        <w:rPr>
          <w:rFonts w:ascii="Times New Roman" w:hAnsi="Times New Roman" w:cs="Times New Roman"/>
          <w:sz w:val="20"/>
          <w:szCs w:val="20"/>
        </w:rPr>
        <w:t>The valuation of complex financial instruments, land and buildings, plant and machinery, jewelry, works of art,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antiques, intangible assets, assets acquired and liabilities assumed in business combinations and assets that may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have been impaired.</w:t>
      </w:r>
    </w:p>
    <w:p w:rsidR="00DF6315" w:rsidRPr="002B3DEB" w:rsidRDefault="00DF6315" w:rsidP="00DF631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</w:t>
      </w:r>
      <w:r w:rsidRPr="002B3DEB">
        <w:rPr>
          <w:rFonts w:ascii="Times New Roman" w:hAnsi="Times New Roman" w:cs="Times New Roman"/>
          <w:sz w:val="20"/>
          <w:szCs w:val="20"/>
        </w:rPr>
        <w:t>The actuarial calculation of liabilities associated with insurance contracts or employee benefit plans.</w:t>
      </w:r>
    </w:p>
    <w:p w:rsidR="00DF6315" w:rsidRPr="002B3DEB" w:rsidRDefault="00DF6315" w:rsidP="00DF631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2B3DEB">
        <w:rPr>
          <w:rFonts w:ascii="Times New Roman" w:hAnsi="Times New Roman" w:cs="Times New Roman"/>
          <w:sz w:val="20"/>
          <w:szCs w:val="20"/>
        </w:rPr>
        <w:t></w:t>
      </w:r>
      <w:r w:rsidRPr="002B3DEB">
        <w:rPr>
          <w:rFonts w:ascii="Times New Roman" w:hAnsi="Times New Roman" w:cs="Times New Roman"/>
          <w:sz w:val="20"/>
          <w:szCs w:val="20"/>
        </w:rPr>
        <w:t>The estimation of oil and gas reserves.</w:t>
      </w:r>
      <w:proofErr w:type="gramEnd"/>
    </w:p>
    <w:p w:rsidR="00DF6315" w:rsidRPr="002B3DEB" w:rsidRDefault="00DF6315" w:rsidP="00DF631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2B3DEB">
        <w:rPr>
          <w:rFonts w:ascii="Times New Roman" w:hAnsi="Times New Roman" w:cs="Times New Roman"/>
          <w:sz w:val="20"/>
          <w:szCs w:val="20"/>
        </w:rPr>
        <w:t></w:t>
      </w:r>
      <w:r w:rsidRPr="002B3DEB">
        <w:rPr>
          <w:rFonts w:ascii="Times New Roman" w:hAnsi="Times New Roman" w:cs="Times New Roman"/>
          <w:sz w:val="20"/>
          <w:szCs w:val="20"/>
        </w:rPr>
        <w:t>The valuation of environmental liabilities, and site clean-up costs.</w:t>
      </w:r>
      <w:proofErr w:type="gramEnd"/>
    </w:p>
    <w:p w:rsidR="00DF6315" w:rsidRPr="002B3DEB" w:rsidRDefault="00DF6315" w:rsidP="00DF631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2B3DEB">
        <w:rPr>
          <w:rFonts w:ascii="Times New Roman" w:hAnsi="Times New Roman" w:cs="Times New Roman"/>
          <w:sz w:val="20"/>
          <w:szCs w:val="20"/>
        </w:rPr>
        <w:t></w:t>
      </w:r>
      <w:r w:rsidRPr="002B3DEB">
        <w:rPr>
          <w:rFonts w:ascii="Times New Roman" w:hAnsi="Times New Roman" w:cs="Times New Roman"/>
          <w:sz w:val="20"/>
          <w:szCs w:val="20"/>
        </w:rPr>
        <w:t>The interpretation of contracts, laws and regulations.</w:t>
      </w:r>
      <w:proofErr w:type="gramEnd"/>
    </w:p>
    <w:p w:rsidR="00DF6315" w:rsidRPr="002B3DEB" w:rsidRDefault="00DF6315" w:rsidP="00DF631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2B3DEB">
        <w:rPr>
          <w:rFonts w:ascii="Times New Roman" w:hAnsi="Times New Roman" w:cs="Times New Roman"/>
          <w:sz w:val="20"/>
          <w:szCs w:val="20"/>
        </w:rPr>
        <w:t></w:t>
      </w:r>
      <w:r w:rsidRPr="002B3DEB">
        <w:rPr>
          <w:rFonts w:ascii="Times New Roman" w:hAnsi="Times New Roman" w:cs="Times New Roman"/>
          <w:sz w:val="20"/>
          <w:szCs w:val="20"/>
        </w:rPr>
        <w:t>The analysis of complex or unusual tax compliance issues.</w:t>
      </w:r>
      <w:proofErr w:type="gramEnd"/>
    </w:p>
    <w:p w:rsidR="00DF6315" w:rsidRPr="002B3DEB" w:rsidRDefault="00DF6315" w:rsidP="00DF63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A2. In many cases, distinguishing between expertise in accounting or auditing, and expertise in another field, will be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straightforward, even where this involves a specialised area of accounting or auditing. For example, an individual with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expertise in applying methods of accounting for deferred income tax can often be easily distinguished from an expert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taxation law. The former is not an expert for the purposes of this SA as this constitutes accounting expertise; the latter is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an expert for the purposes of this SA as this constitutes legal expertise. Similar distinctions may also be able to be made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in other areas, for example, between expertise in methods of accounting for financial instruments, and expertise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complex modeling for the purpose of valuing financial instruments. In some cases, however, particularly those involving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an emerging area of accounting or auditing expertise, distinguishing between specialised areas of accounting 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auditing, and expertise in another field, will be a matter of professional judgment. Applicable professional rules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standards regarding education and competency requirements for accountants and auditors may assist the auditor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exercising that judgment.</w:t>
      </w:r>
    </w:p>
    <w:p w:rsidR="00DF6315" w:rsidRPr="002B3DEB" w:rsidRDefault="00DF6315" w:rsidP="00DF63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A3. It is necessary to apply judgment when considering how the requirements of this SA are affected by the fact that an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auditor’s expert may be either an individual or an organisation. For example, when evaluating the competence,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capabilities and objectivity of an auditor’s expert, it may be that the expert is an organisation the auditor has previously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used, but the auditor has no prior experience of the individual expert assigned by the organisation for the particular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engagement; or it may be the reverse, that is, the auditor may be familiar with the work of an individual expert but not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with the organisation that expert has joined. In either case, both the personal attributes of the individual and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managerial attributes of the organisation (such as systems of quality control the organisation implements) may be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relevant to the auditor’s evaluation.</w:t>
      </w:r>
    </w:p>
    <w:p w:rsidR="00841FA0" w:rsidRPr="002B3DEB" w:rsidRDefault="00841FA0" w:rsidP="002B3D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41FA0" w:rsidRPr="004E4E73" w:rsidRDefault="00841FA0" w:rsidP="002B3D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4E73">
        <w:rPr>
          <w:rFonts w:ascii="Times New Roman" w:hAnsi="Times New Roman" w:cs="Times New Roman"/>
          <w:b/>
          <w:sz w:val="24"/>
          <w:szCs w:val="24"/>
        </w:rPr>
        <w:t>Requirements</w:t>
      </w:r>
    </w:p>
    <w:p w:rsidR="00841FA0" w:rsidRPr="004E4E73" w:rsidRDefault="00841FA0" w:rsidP="002B3D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4E4E73">
        <w:rPr>
          <w:rFonts w:ascii="Times New Roman" w:hAnsi="Times New Roman" w:cs="Times New Roman"/>
          <w:b/>
        </w:rPr>
        <w:t>Determining the Need for an Auditor’s Expert</w:t>
      </w:r>
    </w:p>
    <w:p w:rsidR="00841FA0" w:rsidRDefault="00841FA0" w:rsidP="002B3D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7. If expertise in a field other than accounting or auditing is necessary to obtain sufficient appropriate audit evidence,</w:t>
      </w:r>
      <w:r w:rsidR="004E4E73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the auditor shall determine whether to use the work of an auditor’s expert. (Ref: Para. A4-A9)</w:t>
      </w:r>
    </w:p>
    <w:p w:rsidR="00DF6315" w:rsidRPr="002B3DEB" w:rsidRDefault="00DF6315" w:rsidP="00DF63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Determining the Need for an Auditor’s Expert (Ref: Para. 7)</w:t>
      </w:r>
    </w:p>
    <w:p w:rsidR="00DF6315" w:rsidRPr="002B3DEB" w:rsidRDefault="00DF6315" w:rsidP="00DF63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A4. An auditor’s expert may be needed to assist the auditor in one or more of the following:</w:t>
      </w:r>
    </w:p>
    <w:p w:rsidR="00DF6315" w:rsidRPr="002B3DEB" w:rsidRDefault="00DF6315" w:rsidP="00DF631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2B3DEB">
        <w:rPr>
          <w:rFonts w:ascii="Times New Roman" w:hAnsi="Times New Roman" w:cs="Times New Roman"/>
          <w:sz w:val="20"/>
          <w:szCs w:val="20"/>
        </w:rPr>
        <w:t></w:t>
      </w:r>
      <w:r w:rsidRPr="002B3DEB">
        <w:rPr>
          <w:rFonts w:ascii="Times New Roman" w:hAnsi="Times New Roman" w:cs="Times New Roman"/>
          <w:sz w:val="20"/>
          <w:szCs w:val="20"/>
        </w:rPr>
        <w:t>Obtaining an understanding of the entity and its environment, including its internal control.</w:t>
      </w:r>
      <w:proofErr w:type="gramEnd"/>
    </w:p>
    <w:p w:rsidR="00DF6315" w:rsidRPr="002B3DEB" w:rsidRDefault="00DF6315" w:rsidP="00DF631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2B3DEB">
        <w:rPr>
          <w:rFonts w:ascii="Times New Roman" w:hAnsi="Times New Roman" w:cs="Times New Roman"/>
          <w:sz w:val="20"/>
          <w:szCs w:val="20"/>
        </w:rPr>
        <w:t></w:t>
      </w:r>
      <w:r w:rsidRPr="002B3DEB">
        <w:rPr>
          <w:rFonts w:ascii="Times New Roman" w:hAnsi="Times New Roman" w:cs="Times New Roman"/>
          <w:sz w:val="20"/>
          <w:szCs w:val="20"/>
        </w:rPr>
        <w:t>Identifying and assessing the risks of material misstatement.</w:t>
      </w:r>
      <w:proofErr w:type="gramEnd"/>
    </w:p>
    <w:p w:rsidR="00DF6315" w:rsidRPr="002B3DEB" w:rsidRDefault="00DF6315" w:rsidP="00DF631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</w:t>
      </w:r>
      <w:r w:rsidRPr="002B3DEB">
        <w:rPr>
          <w:rFonts w:ascii="Times New Roman" w:hAnsi="Times New Roman" w:cs="Times New Roman"/>
          <w:sz w:val="20"/>
          <w:szCs w:val="20"/>
        </w:rPr>
        <w:t>Determining and implementing overall responses to assessed risks at the financial statement level.</w:t>
      </w:r>
    </w:p>
    <w:p w:rsidR="00DF6315" w:rsidRPr="002B3DEB" w:rsidRDefault="00DF6315" w:rsidP="00DF6315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lastRenderedPageBreak/>
        <w:t></w:t>
      </w:r>
      <w:r w:rsidRPr="002B3DEB">
        <w:rPr>
          <w:rFonts w:ascii="Times New Roman" w:hAnsi="Times New Roman" w:cs="Times New Roman"/>
          <w:sz w:val="20"/>
          <w:szCs w:val="20"/>
        </w:rPr>
        <w:t>Designing and performing further audit procedures to respond to assessed risks at the assertion level, comprising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tests of controls or substantive procedures.</w:t>
      </w:r>
    </w:p>
    <w:p w:rsidR="00DF6315" w:rsidRPr="002B3DEB" w:rsidRDefault="00DF6315" w:rsidP="00DF6315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</w:t>
      </w:r>
      <w:r w:rsidRPr="002B3DEB">
        <w:rPr>
          <w:rFonts w:ascii="Times New Roman" w:hAnsi="Times New Roman" w:cs="Times New Roman"/>
          <w:sz w:val="20"/>
          <w:szCs w:val="20"/>
        </w:rPr>
        <w:t>Evaluating the sufficiency and appropriateness of audit evidence obtained in forming an opinion on the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statements.</w:t>
      </w:r>
    </w:p>
    <w:p w:rsidR="00DF6315" w:rsidRPr="002B3DEB" w:rsidRDefault="00DF6315" w:rsidP="00DF63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A5. The risks of material misstatement may increase when expertise in a field other than accounting is needed for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management to prepare the financial statements, for example, because this may indicate some complexity, or because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management may not possess knowledge of the field of expertise. If in preparing the financial statements management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does not possess the necessary expertise, a management’s expert may be used in addressing those risks. Relevant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controls, including controls that relate to the work of a management’s expert, if any, may also reduce the risks of material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misstatement.</w:t>
      </w:r>
    </w:p>
    <w:p w:rsidR="00DF6315" w:rsidRPr="002B3DEB" w:rsidRDefault="00DF6315" w:rsidP="00DF63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A6. If the preparation of the financial statements involves the use of expertise in a field other than accounting, the</w:t>
      </w:r>
      <w:r w:rsidR="00A10C6C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auditor, who is skilled in accounting and auditing, may not possess the necessary expertise to audit those financial</w:t>
      </w:r>
      <w:r w:rsidR="00A10C6C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statements. The engagement partner is required to be satisfied that the engagement team, and any auditor’s experts</w:t>
      </w:r>
      <w:r w:rsidR="00A10C6C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who are not part of the engagement team, collectively have the appropriate competence and capabilities to perform the</w:t>
      </w:r>
      <w:r w:rsidR="00A10C6C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audit engagement4. Further, the auditor is required to ascertain the nature, timing and extent of resources necessary to</w:t>
      </w:r>
      <w:r w:rsidR="00A10C6C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perform the engagement5. The auditor’s determination of whether to use the work of an auditor’s expert, and if so when</w:t>
      </w:r>
      <w:r w:rsidR="00A10C6C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and to what extent, assists the auditor in meeting these requirements. As the audit progresses, or as circumstances</w:t>
      </w:r>
      <w:r w:rsidR="00A10C6C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change, the auditor may need to revise earlier decisions about using the work of an auditor’s expert.</w:t>
      </w:r>
    </w:p>
    <w:p w:rsidR="00DF6315" w:rsidRPr="002B3DEB" w:rsidRDefault="00DF6315" w:rsidP="00DF63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 xml:space="preserve">A7. An auditor who is not an expert in a relevant field other than accounting or auditing </w:t>
      </w:r>
      <w:proofErr w:type="gramStart"/>
      <w:r w:rsidRPr="002B3DEB">
        <w:rPr>
          <w:rFonts w:ascii="Times New Roman" w:hAnsi="Times New Roman" w:cs="Times New Roman"/>
          <w:sz w:val="20"/>
          <w:szCs w:val="20"/>
        </w:rPr>
        <w:t>may</w:t>
      </w:r>
      <w:proofErr w:type="gramEnd"/>
      <w:r w:rsidRPr="002B3DEB">
        <w:rPr>
          <w:rFonts w:ascii="Times New Roman" w:hAnsi="Times New Roman" w:cs="Times New Roman"/>
          <w:sz w:val="20"/>
          <w:szCs w:val="20"/>
        </w:rPr>
        <w:t xml:space="preserve"> nevertheless be able to</w:t>
      </w:r>
      <w:r w:rsidR="00A10C6C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obtain a sufficient understanding of that field to perform the audit without an auditor’s expert. This understanding may be</w:t>
      </w:r>
      <w:r w:rsidR="00A10C6C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obtained through, for example:</w:t>
      </w:r>
    </w:p>
    <w:p w:rsidR="00DF6315" w:rsidRPr="002B3DEB" w:rsidRDefault="00DF6315" w:rsidP="00A10C6C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2B3DEB">
        <w:rPr>
          <w:rFonts w:ascii="Times New Roman" w:hAnsi="Times New Roman" w:cs="Times New Roman"/>
          <w:sz w:val="20"/>
          <w:szCs w:val="20"/>
        </w:rPr>
        <w:t></w:t>
      </w:r>
      <w:r w:rsidRPr="002B3DEB">
        <w:rPr>
          <w:rFonts w:ascii="Times New Roman" w:hAnsi="Times New Roman" w:cs="Times New Roman"/>
          <w:sz w:val="20"/>
          <w:szCs w:val="20"/>
        </w:rPr>
        <w:t>Experience in auditing entities that require such expertise in the preparation of their financial statements.</w:t>
      </w:r>
      <w:proofErr w:type="gramEnd"/>
    </w:p>
    <w:p w:rsidR="00DF6315" w:rsidRPr="002B3DEB" w:rsidRDefault="00DF6315" w:rsidP="00A10C6C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2B3DEB">
        <w:rPr>
          <w:rFonts w:ascii="Times New Roman" w:hAnsi="Times New Roman" w:cs="Times New Roman"/>
          <w:sz w:val="20"/>
          <w:szCs w:val="20"/>
        </w:rPr>
        <w:t></w:t>
      </w:r>
      <w:r w:rsidRPr="002B3DEB">
        <w:rPr>
          <w:rFonts w:ascii="Times New Roman" w:hAnsi="Times New Roman" w:cs="Times New Roman"/>
          <w:sz w:val="20"/>
          <w:szCs w:val="20"/>
        </w:rPr>
        <w:t>Education or professional development in the particular field.</w:t>
      </w:r>
      <w:proofErr w:type="gramEnd"/>
      <w:r w:rsidRPr="002B3DEB">
        <w:rPr>
          <w:rFonts w:ascii="Times New Roman" w:hAnsi="Times New Roman" w:cs="Times New Roman"/>
          <w:sz w:val="20"/>
          <w:szCs w:val="20"/>
        </w:rPr>
        <w:t xml:space="preserve"> This may include formal </w:t>
      </w:r>
      <w:proofErr w:type="gramStart"/>
      <w:r w:rsidRPr="002B3DEB">
        <w:rPr>
          <w:rFonts w:ascii="Times New Roman" w:hAnsi="Times New Roman" w:cs="Times New Roman"/>
          <w:sz w:val="20"/>
          <w:szCs w:val="20"/>
        </w:rPr>
        <w:t>courses,</w:t>
      </w:r>
      <w:proofErr w:type="gramEnd"/>
      <w:r w:rsidRPr="002B3DEB">
        <w:rPr>
          <w:rFonts w:ascii="Times New Roman" w:hAnsi="Times New Roman" w:cs="Times New Roman"/>
          <w:sz w:val="20"/>
          <w:szCs w:val="20"/>
        </w:rPr>
        <w:t xml:space="preserve"> or discussion with</w:t>
      </w:r>
      <w:r w:rsidR="00A10C6C">
        <w:rPr>
          <w:rFonts w:ascii="Times New Roman" w:hAnsi="Times New Roman" w:cs="Times New Roman"/>
          <w:sz w:val="20"/>
          <w:szCs w:val="20"/>
        </w:rPr>
        <w:t xml:space="preserve"> </w:t>
      </w:r>
      <w:r w:rsidR="00A10C6C" w:rsidRPr="002B3DEB">
        <w:rPr>
          <w:rFonts w:ascii="Times New Roman" w:hAnsi="Times New Roman" w:cs="Times New Roman"/>
          <w:sz w:val="20"/>
          <w:szCs w:val="20"/>
        </w:rPr>
        <w:t>individuals</w:t>
      </w:r>
      <w:r w:rsidRPr="002B3DEB">
        <w:rPr>
          <w:rFonts w:ascii="Times New Roman" w:hAnsi="Times New Roman" w:cs="Times New Roman"/>
          <w:sz w:val="20"/>
          <w:szCs w:val="20"/>
        </w:rPr>
        <w:t xml:space="preserve"> possessing expertise in the relevant field for the purpose of enhancing the auditor’s own capacity to deal</w:t>
      </w:r>
      <w:r w:rsidR="00A10C6C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with matters in that field. Such discussion differs from consultation with an auditor’s expert regarding a specific set</w:t>
      </w:r>
      <w:r w:rsidR="00A10C6C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of circumstances encountered on the engagement where that expert is given all the relevant facts that will enable</w:t>
      </w:r>
      <w:r w:rsidR="00A10C6C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the expert to provide informed advice about the particular matter6.</w:t>
      </w:r>
    </w:p>
    <w:p w:rsidR="00DF6315" w:rsidRPr="002B3DEB" w:rsidRDefault="00DF6315" w:rsidP="00A10C6C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2B3DEB">
        <w:rPr>
          <w:rFonts w:ascii="Times New Roman" w:hAnsi="Times New Roman" w:cs="Times New Roman"/>
          <w:sz w:val="20"/>
          <w:szCs w:val="20"/>
        </w:rPr>
        <w:t></w:t>
      </w:r>
      <w:r w:rsidRPr="002B3DEB">
        <w:rPr>
          <w:rFonts w:ascii="Times New Roman" w:hAnsi="Times New Roman" w:cs="Times New Roman"/>
          <w:sz w:val="20"/>
          <w:szCs w:val="20"/>
        </w:rPr>
        <w:t>Discussion with auditors who have performed similar engagements.</w:t>
      </w:r>
      <w:proofErr w:type="gramEnd"/>
    </w:p>
    <w:p w:rsidR="00DF6315" w:rsidRPr="002B3DEB" w:rsidRDefault="00DF6315" w:rsidP="00DF63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A8. In other cases, however, the auditor may determine that it is necessary, or may choose, to use an auditor’s expert</w:t>
      </w:r>
      <w:r w:rsidR="007437D1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to assist in obtaining sufficient appropriate audit evidence. Considerations when deciding whether to use an auditor’s</w:t>
      </w:r>
      <w:r w:rsidR="007437D1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expert may include:</w:t>
      </w:r>
    </w:p>
    <w:p w:rsidR="00DF6315" w:rsidRPr="002B3DEB" w:rsidRDefault="00DF6315" w:rsidP="007437D1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</w:t>
      </w:r>
      <w:r w:rsidRPr="002B3DEB">
        <w:rPr>
          <w:rFonts w:ascii="Times New Roman" w:hAnsi="Times New Roman" w:cs="Times New Roman"/>
          <w:sz w:val="20"/>
          <w:szCs w:val="20"/>
        </w:rPr>
        <w:t>Whether management has used a management’s expert in preparing the financial statements (see paragraph A9).</w:t>
      </w:r>
    </w:p>
    <w:p w:rsidR="00DF6315" w:rsidRPr="002B3DEB" w:rsidRDefault="00DF6315" w:rsidP="007437D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2B3DEB">
        <w:rPr>
          <w:rFonts w:ascii="Times New Roman" w:hAnsi="Times New Roman" w:cs="Times New Roman"/>
          <w:sz w:val="20"/>
          <w:szCs w:val="20"/>
        </w:rPr>
        <w:t></w:t>
      </w:r>
      <w:r w:rsidRPr="002B3DEB">
        <w:rPr>
          <w:rFonts w:ascii="Times New Roman" w:hAnsi="Times New Roman" w:cs="Times New Roman"/>
          <w:sz w:val="20"/>
          <w:szCs w:val="20"/>
        </w:rPr>
        <w:t>The nature and significance of the matter, including its complexity.</w:t>
      </w:r>
      <w:proofErr w:type="gramEnd"/>
    </w:p>
    <w:p w:rsidR="00DF6315" w:rsidRPr="002B3DEB" w:rsidRDefault="00DF6315" w:rsidP="007437D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lastRenderedPageBreak/>
        <w:t></w:t>
      </w:r>
      <w:r w:rsidRPr="002B3DEB">
        <w:rPr>
          <w:rFonts w:ascii="Times New Roman" w:hAnsi="Times New Roman" w:cs="Times New Roman"/>
          <w:sz w:val="20"/>
          <w:szCs w:val="20"/>
        </w:rPr>
        <w:t>The risks of material misstatement in the matter.</w:t>
      </w:r>
    </w:p>
    <w:p w:rsidR="00DF6315" w:rsidRPr="002B3DEB" w:rsidRDefault="00DF6315" w:rsidP="007437D1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</w:t>
      </w:r>
      <w:r w:rsidRPr="002B3DEB">
        <w:rPr>
          <w:rFonts w:ascii="Times New Roman" w:hAnsi="Times New Roman" w:cs="Times New Roman"/>
          <w:sz w:val="20"/>
          <w:szCs w:val="20"/>
        </w:rPr>
        <w:t>The expected nature of procedures to respond to identified risks, including the auditor’s knowledge of and</w:t>
      </w:r>
      <w:r w:rsidR="007437D1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experience with the work of experts in relation to such matters; and the availability of alternative sources of audit</w:t>
      </w:r>
      <w:r w:rsidR="007437D1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evidence.</w:t>
      </w:r>
    </w:p>
    <w:p w:rsidR="00DF6315" w:rsidRPr="002B3DEB" w:rsidRDefault="00DF6315" w:rsidP="00DF63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A9. When management has used a management’s expert in preparing the financial statements, the auditor’s decision</w:t>
      </w:r>
      <w:r w:rsidR="007437D1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on whether to use an auditor’s expert may also be influenced by such factors as:</w:t>
      </w:r>
    </w:p>
    <w:p w:rsidR="00DF6315" w:rsidRPr="002B3DEB" w:rsidRDefault="00DF6315" w:rsidP="007437D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2B3DEB">
        <w:rPr>
          <w:rFonts w:ascii="Times New Roman" w:hAnsi="Times New Roman" w:cs="Times New Roman"/>
          <w:sz w:val="20"/>
          <w:szCs w:val="20"/>
        </w:rPr>
        <w:t></w:t>
      </w:r>
      <w:r w:rsidRPr="002B3DEB">
        <w:rPr>
          <w:rFonts w:ascii="Times New Roman" w:hAnsi="Times New Roman" w:cs="Times New Roman"/>
          <w:sz w:val="20"/>
          <w:szCs w:val="20"/>
        </w:rPr>
        <w:t>The nature, scope and objectives of the management’s expert’s work.</w:t>
      </w:r>
      <w:proofErr w:type="gramEnd"/>
    </w:p>
    <w:p w:rsidR="00DF6315" w:rsidRPr="002B3DEB" w:rsidRDefault="00DF6315" w:rsidP="007437D1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</w:t>
      </w:r>
      <w:r w:rsidRPr="002B3DEB">
        <w:rPr>
          <w:rFonts w:ascii="Times New Roman" w:hAnsi="Times New Roman" w:cs="Times New Roman"/>
          <w:sz w:val="20"/>
          <w:szCs w:val="20"/>
        </w:rPr>
        <w:t>Whether the management’s expert is employed by the entity, or is a party engaged by it to provide relevant</w:t>
      </w:r>
      <w:r w:rsidR="007437D1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services.</w:t>
      </w:r>
    </w:p>
    <w:p w:rsidR="00DF6315" w:rsidRPr="002B3DEB" w:rsidRDefault="00DF6315" w:rsidP="007437D1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2B3DEB">
        <w:rPr>
          <w:rFonts w:ascii="Times New Roman" w:hAnsi="Times New Roman" w:cs="Times New Roman"/>
          <w:sz w:val="20"/>
          <w:szCs w:val="20"/>
        </w:rPr>
        <w:t></w:t>
      </w:r>
      <w:r w:rsidRPr="002B3DEB">
        <w:rPr>
          <w:rFonts w:ascii="Times New Roman" w:hAnsi="Times New Roman" w:cs="Times New Roman"/>
          <w:sz w:val="20"/>
          <w:szCs w:val="20"/>
        </w:rPr>
        <w:t>The extent to which management can exercise control or influence over the work of the management’s expert.</w:t>
      </w:r>
      <w:proofErr w:type="gramEnd"/>
    </w:p>
    <w:p w:rsidR="00DF6315" w:rsidRPr="002B3DEB" w:rsidRDefault="00DF6315" w:rsidP="007437D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2B3DEB">
        <w:rPr>
          <w:rFonts w:ascii="Times New Roman" w:hAnsi="Times New Roman" w:cs="Times New Roman"/>
          <w:sz w:val="20"/>
          <w:szCs w:val="20"/>
        </w:rPr>
        <w:t></w:t>
      </w:r>
      <w:r w:rsidRPr="002B3DEB">
        <w:rPr>
          <w:rFonts w:ascii="Times New Roman" w:hAnsi="Times New Roman" w:cs="Times New Roman"/>
          <w:sz w:val="20"/>
          <w:szCs w:val="20"/>
        </w:rPr>
        <w:t>The management’s expert’s competence and capabilities.</w:t>
      </w:r>
      <w:proofErr w:type="gramEnd"/>
    </w:p>
    <w:p w:rsidR="00DF6315" w:rsidRPr="002B3DEB" w:rsidRDefault="00DF6315" w:rsidP="007437D1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</w:t>
      </w:r>
      <w:r w:rsidRPr="002B3DEB">
        <w:rPr>
          <w:rFonts w:ascii="Times New Roman" w:hAnsi="Times New Roman" w:cs="Times New Roman"/>
          <w:sz w:val="20"/>
          <w:szCs w:val="20"/>
        </w:rPr>
        <w:t>Whether the management’s expert is subject to technical performance standards or other professional or industry</w:t>
      </w:r>
      <w:r w:rsidR="007437D1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requirements.</w:t>
      </w:r>
    </w:p>
    <w:p w:rsidR="00DF6315" w:rsidRPr="002B3DEB" w:rsidRDefault="00DF6315" w:rsidP="007437D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</w:t>
      </w:r>
      <w:r w:rsidRPr="002B3DEB">
        <w:rPr>
          <w:rFonts w:ascii="Times New Roman" w:hAnsi="Times New Roman" w:cs="Times New Roman"/>
          <w:sz w:val="20"/>
          <w:szCs w:val="20"/>
        </w:rPr>
        <w:t>Any controls within the entity over the management’s expert’s work.</w:t>
      </w:r>
    </w:p>
    <w:p w:rsidR="00DF6315" w:rsidRPr="002B3DEB" w:rsidRDefault="00DF6315" w:rsidP="00DF63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SA 500 (Revised</w:t>
      </w:r>
      <w:proofErr w:type="gramStart"/>
      <w:r w:rsidRPr="002B3DEB">
        <w:rPr>
          <w:rFonts w:ascii="Times New Roman" w:hAnsi="Times New Roman" w:cs="Times New Roman"/>
          <w:sz w:val="20"/>
          <w:szCs w:val="20"/>
        </w:rPr>
        <w:t>)7</w:t>
      </w:r>
      <w:proofErr w:type="gramEnd"/>
      <w:r w:rsidRPr="002B3DEB">
        <w:rPr>
          <w:rFonts w:ascii="Times New Roman" w:hAnsi="Times New Roman" w:cs="Times New Roman"/>
          <w:sz w:val="20"/>
          <w:szCs w:val="20"/>
        </w:rPr>
        <w:t xml:space="preserve"> includes requirements and guidance regarding the effect of the competence, capabilities and</w:t>
      </w:r>
      <w:r w:rsidR="007437D1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objectivity of management’s experts on the reliability of audit evidence.</w:t>
      </w:r>
    </w:p>
    <w:p w:rsidR="00DF6315" w:rsidRPr="002B3DEB" w:rsidRDefault="00DF6315" w:rsidP="002B3D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41FA0" w:rsidRPr="004E4E73" w:rsidRDefault="00841FA0" w:rsidP="002B3D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4E4E73">
        <w:rPr>
          <w:rFonts w:ascii="Times New Roman" w:hAnsi="Times New Roman" w:cs="Times New Roman"/>
          <w:b/>
        </w:rPr>
        <w:t>Nature, Timing and Extent of Audit Procedures</w:t>
      </w:r>
    </w:p>
    <w:p w:rsidR="00841FA0" w:rsidRPr="002B3DEB" w:rsidRDefault="00841FA0" w:rsidP="002B3D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8. The nature, timing and extent of the auditor’s procedures with respect to the requirements in paragraphs 9-13 of</w:t>
      </w:r>
      <w:r w:rsidR="004E4E73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this SA will vary depending on the circumstances. In determining the nature, timing and extent of those procedures, the</w:t>
      </w:r>
      <w:r w:rsidR="004E4E73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auditor shall consider matters including: (Ref: Para. A10)</w:t>
      </w:r>
    </w:p>
    <w:p w:rsidR="00841FA0" w:rsidRPr="002B3DEB" w:rsidRDefault="00841FA0" w:rsidP="002B3D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(a) The nature of the matter to which that expert’s work relates;</w:t>
      </w:r>
    </w:p>
    <w:p w:rsidR="00841FA0" w:rsidRPr="002B3DEB" w:rsidRDefault="00841FA0" w:rsidP="002B3D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(b) The risks of material misstatement in the matter to which that expert’s work relates;</w:t>
      </w:r>
    </w:p>
    <w:p w:rsidR="00841FA0" w:rsidRPr="002B3DEB" w:rsidRDefault="00841FA0" w:rsidP="002B3D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(c) The significance of that expert’s work in the context of the audit;</w:t>
      </w:r>
    </w:p>
    <w:p w:rsidR="00841FA0" w:rsidRPr="002B3DEB" w:rsidRDefault="00841FA0" w:rsidP="002B3D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(d) The auditor’s knowledge of and experience with previous work performed by that expert; and</w:t>
      </w:r>
    </w:p>
    <w:p w:rsidR="00841FA0" w:rsidRDefault="00841FA0" w:rsidP="002B3D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(e) Whether that expert is subject to the auditor’s firm’s quality control policies and procedures. (Ref: Para. A11-A13)</w:t>
      </w:r>
    </w:p>
    <w:p w:rsidR="007437D1" w:rsidRPr="002B3DEB" w:rsidRDefault="007437D1" w:rsidP="007437D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A10. The nature, timing and extent of audit procedures with respect to the requirements in paragraphs 9-13 of this SA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will vary depending on the circumstances. For example, the following factors may suggest the need for different or more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extensive procedures than would otherwise be the case:</w:t>
      </w:r>
    </w:p>
    <w:p w:rsidR="007437D1" w:rsidRPr="002B3DEB" w:rsidRDefault="007437D1" w:rsidP="007437D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</w:t>
      </w:r>
      <w:r w:rsidRPr="002B3DEB">
        <w:rPr>
          <w:rFonts w:ascii="Times New Roman" w:hAnsi="Times New Roman" w:cs="Times New Roman"/>
          <w:sz w:val="20"/>
          <w:szCs w:val="20"/>
        </w:rPr>
        <w:t>The work of the auditor’s expert relates to a significant matter that involves subjective and complex judgments.</w:t>
      </w:r>
    </w:p>
    <w:p w:rsidR="007437D1" w:rsidRPr="002B3DEB" w:rsidRDefault="007437D1" w:rsidP="007437D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</w:t>
      </w:r>
      <w:r w:rsidRPr="002B3DEB">
        <w:rPr>
          <w:rFonts w:ascii="Times New Roman" w:hAnsi="Times New Roman" w:cs="Times New Roman"/>
          <w:sz w:val="20"/>
          <w:szCs w:val="20"/>
        </w:rPr>
        <w:t>The auditor has not previously used the work of the auditor’s expert, and has no prior knowledge of that expert’s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competence, capabilities and objectivity.</w:t>
      </w:r>
    </w:p>
    <w:p w:rsidR="007437D1" w:rsidRPr="002B3DEB" w:rsidRDefault="007437D1" w:rsidP="007437D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</w:t>
      </w:r>
      <w:r w:rsidRPr="002B3DEB">
        <w:rPr>
          <w:rFonts w:ascii="Times New Roman" w:hAnsi="Times New Roman" w:cs="Times New Roman"/>
          <w:sz w:val="20"/>
          <w:szCs w:val="20"/>
        </w:rPr>
        <w:t>The auditor’s expert is performing procedures that are integral to the audit, rather than being consulted to provide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advice on an individual matter.</w:t>
      </w:r>
    </w:p>
    <w:p w:rsidR="007437D1" w:rsidRPr="002B3DEB" w:rsidRDefault="007437D1" w:rsidP="007437D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lastRenderedPageBreak/>
        <w:t></w:t>
      </w:r>
      <w:r w:rsidRPr="002B3DEB">
        <w:rPr>
          <w:rFonts w:ascii="Times New Roman" w:hAnsi="Times New Roman" w:cs="Times New Roman"/>
          <w:sz w:val="20"/>
          <w:szCs w:val="20"/>
        </w:rPr>
        <w:t>The expert is an auditor’s external expert and is not, therefore, subject to the firm’s quality control policies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procedures.</w:t>
      </w:r>
    </w:p>
    <w:p w:rsidR="007437D1" w:rsidRPr="007437D1" w:rsidRDefault="007437D1" w:rsidP="007437D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437D1">
        <w:rPr>
          <w:rFonts w:ascii="Times New Roman" w:hAnsi="Times New Roman" w:cs="Times New Roman"/>
          <w:b/>
          <w:sz w:val="20"/>
          <w:szCs w:val="20"/>
        </w:rPr>
        <w:t>The Auditor’s Firm’s Quality Control Policies and Procedures (Ref: Para. 8(e))</w:t>
      </w:r>
    </w:p>
    <w:p w:rsidR="007437D1" w:rsidRPr="002B3DEB" w:rsidRDefault="007437D1" w:rsidP="007437D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 xml:space="preserve">A11. An auditor’s internal expert may be a partner or staff, including temporary staff, of the auditor’s </w:t>
      </w:r>
      <w:proofErr w:type="gramStart"/>
      <w:r w:rsidRPr="002B3DEB">
        <w:rPr>
          <w:rFonts w:ascii="Times New Roman" w:hAnsi="Times New Roman" w:cs="Times New Roman"/>
          <w:sz w:val="20"/>
          <w:szCs w:val="20"/>
        </w:rPr>
        <w:t>firm,</w:t>
      </w:r>
      <w:proofErr w:type="gramEnd"/>
      <w:r w:rsidRPr="002B3DEB">
        <w:rPr>
          <w:rFonts w:ascii="Times New Roman" w:hAnsi="Times New Roman" w:cs="Times New Roman"/>
          <w:sz w:val="20"/>
          <w:szCs w:val="20"/>
        </w:rPr>
        <w:t xml:space="preserve"> and therefore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subject to the quality control policies and procedures of that firm in accordance with SQC 18. Alternatively, an auditor’s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internal expert may be a partner or staff, including temporary staff, of a network firm, which may share common quality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control policies and procedures with the auditor’s firm.</w:t>
      </w:r>
    </w:p>
    <w:p w:rsidR="00B411F6" w:rsidRPr="002B3DEB" w:rsidRDefault="00B411F6" w:rsidP="00B411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A12. An auditor’s external expert is not a member of the engagement team and is not subject to quality control policies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and procedures in accordance with SQC 19. Some law(s) or regulation(s), however, may require that an auditor’s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external expert be treated as a member of the engagement team, and may therefore be subject to relevant ethical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other professional requirements, including those relating to independence, as determined by such law(s) 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regulation(s)10.</w:t>
      </w:r>
    </w:p>
    <w:p w:rsidR="00B411F6" w:rsidRPr="002B3DEB" w:rsidRDefault="00B411F6" w:rsidP="00B411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A13. Engagement teams are entitled to rely on the firm’s system of quality control, unless information provided by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firm or other parties suggests otherwise11. The extent of that reliance will vary with the circumstances, and may affect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nature, timing and extent of the auditor’s procedures with respect to such matters as:</w:t>
      </w:r>
    </w:p>
    <w:p w:rsidR="00B411F6" w:rsidRPr="002B3DEB" w:rsidRDefault="00B411F6" w:rsidP="00B411F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2B3DEB">
        <w:rPr>
          <w:rFonts w:ascii="Times New Roman" w:hAnsi="Times New Roman" w:cs="Times New Roman"/>
          <w:sz w:val="20"/>
          <w:szCs w:val="20"/>
        </w:rPr>
        <w:t></w:t>
      </w:r>
      <w:r w:rsidRPr="002B3DEB">
        <w:rPr>
          <w:rFonts w:ascii="Times New Roman" w:hAnsi="Times New Roman" w:cs="Times New Roman"/>
          <w:sz w:val="20"/>
          <w:szCs w:val="20"/>
        </w:rPr>
        <w:t>Competence and capabilities, through recruitment and training programs.</w:t>
      </w:r>
      <w:proofErr w:type="gramEnd"/>
    </w:p>
    <w:p w:rsidR="00B411F6" w:rsidRPr="002B3DEB" w:rsidRDefault="00B411F6" w:rsidP="00B411F6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2B3DEB">
        <w:rPr>
          <w:rFonts w:ascii="Times New Roman" w:hAnsi="Times New Roman" w:cs="Times New Roman"/>
          <w:sz w:val="20"/>
          <w:szCs w:val="20"/>
        </w:rPr>
        <w:t></w:t>
      </w:r>
      <w:r w:rsidRPr="002B3DEB">
        <w:rPr>
          <w:rFonts w:ascii="Times New Roman" w:hAnsi="Times New Roman" w:cs="Times New Roman"/>
          <w:sz w:val="20"/>
          <w:szCs w:val="20"/>
        </w:rPr>
        <w:t>Objectivity.</w:t>
      </w:r>
      <w:proofErr w:type="gramEnd"/>
      <w:r w:rsidRPr="002B3DEB">
        <w:rPr>
          <w:rFonts w:ascii="Times New Roman" w:hAnsi="Times New Roman" w:cs="Times New Roman"/>
          <w:sz w:val="20"/>
          <w:szCs w:val="20"/>
        </w:rPr>
        <w:t xml:space="preserve"> Auditor’s internal experts are subject to relevant ethical requirements, including those pertaining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independence.</w:t>
      </w:r>
    </w:p>
    <w:p w:rsidR="00B411F6" w:rsidRPr="002B3DEB" w:rsidRDefault="00B411F6" w:rsidP="00B411F6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2B3DEB">
        <w:rPr>
          <w:rFonts w:ascii="Times New Roman" w:hAnsi="Times New Roman" w:cs="Times New Roman"/>
          <w:sz w:val="20"/>
          <w:szCs w:val="20"/>
        </w:rPr>
        <w:t></w:t>
      </w:r>
      <w:r w:rsidRPr="002B3DEB">
        <w:rPr>
          <w:rFonts w:ascii="Times New Roman" w:hAnsi="Times New Roman" w:cs="Times New Roman"/>
          <w:sz w:val="20"/>
          <w:szCs w:val="20"/>
        </w:rPr>
        <w:t>The auditor’s evaluation of the adequacy of the auditor’s expert’s work.</w:t>
      </w:r>
      <w:proofErr w:type="gramEnd"/>
      <w:r w:rsidRPr="002B3DEB">
        <w:rPr>
          <w:rFonts w:ascii="Times New Roman" w:hAnsi="Times New Roman" w:cs="Times New Roman"/>
          <w:sz w:val="20"/>
          <w:szCs w:val="20"/>
        </w:rPr>
        <w:t xml:space="preserve"> For example, the firm’s training programs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may provide auditor’s internal experts with an appropriate understanding of the interrelationship of their expertise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with the audit process. Reliance on such training and other firm processes, such as protocols for scoping the work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of auditor’s internal experts, may affect the nature, timing and extent of the auditor’s procedures to evaluate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adequacy of the auditor’s expert’s work.</w:t>
      </w:r>
    </w:p>
    <w:p w:rsidR="00B411F6" w:rsidRPr="002B3DEB" w:rsidRDefault="00B411F6" w:rsidP="00B411F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2B3DEB">
        <w:rPr>
          <w:rFonts w:ascii="Times New Roman" w:hAnsi="Times New Roman" w:cs="Times New Roman"/>
          <w:sz w:val="20"/>
          <w:szCs w:val="20"/>
        </w:rPr>
        <w:t></w:t>
      </w:r>
      <w:r w:rsidRPr="002B3DEB">
        <w:rPr>
          <w:rFonts w:ascii="Times New Roman" w:hAnsi="Times New Roman" w:cs="Times New Roman"/>
          <w:sz w:val="20"/>
          <w:szCs w:val="20"/>
        </w:rPr>
        <w:t>Adherence to regulatory and legal requirements, through monitoring processes.</w:t>
      </w:r>
      <w:proofErr w:type="gramEnd"/>
    </w:p>
    <w:p w:rsidR="00B411F6" w:rsidRPr="002B3DEB" w:rsidRDefault="00B411F6" w:rsidP="00B411F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2B3DEB">
        <w:rPr>
          <w:rFonts w:ascii="Times New Roman" w:hAnsi="Times New Roman" w:cs="Times New Roman"/>
          <w:sz w:val="20"/>
          <w:szCs w:val="20"/>
        </w:rPr>
        <w:t></w:t>
      </w:r>
      <w:r w:rsidRPr="002B3DEB">
        <w:rPr>
          <w:rFonts w:ascii="Times New Roman" w:hAnsi="Times New Roman" w:cs="Times New Roman"/>
          <w:sz w:val="20"/>
          <w:szCs w:val="20"/>
        </w:rPr>
        <w:t>Agreement with the auditor’s expert.</w:t>
      </w:r>
      <w:proofErr w:type="gramEnd"/>
    </w:p>
    <w:p w:rsidR="00B411F6" w:rsidRPr="002B3DEB" w:rsidRDefault="00B411F6" w:rsidP="00B411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Such reliance does not reduce the auditor’s responsibility to meet the requirements of this SA.</w:t>
      </w:r>
    </w:p>
    <w:p w:rsidR="007437D1" w:rsidRPr="002B3DEB" w:rsidRDefault="007437D1" w:rsidP="002B3D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41FA0" w:rsidRPr="004E4E73" w:rsidRDefault="00841FA0" w:rsidP="002B3D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4E4E73">
        <w:rPr>
          <w:rFonts w:ascii="Times New Roman" w:hAnsi="Times New Roman" w:cs="Times New Roman"/>
          <w:b/>
        </w:rPr>
        <w:t>The Competence, Capabilities and Objectivity of the Auditor’s Expert</w:t>
      </w:r>
    </w:p>
    <w:p w:rsidR="00841FA0" w:rsidRDefault="00841FA0" w:rsidP="002B3D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9. The auditor shall evaluate whether the auditor’s expert has the necessary competence, capabilities and objectivity</w:t>
      </w:r>
      <w:r w:rsidR="004E4E73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for the auditor’s purposes. In the case of an auditor’s external expert, the evaluation of objectivity shall include inquiry</w:t>
      </w:r>
      <w:r w:rsidR="004E4E73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regarding interests and relationships that may create a threat to that expert’s objectivity. (Ref: Para. A14-A20)</w:t>
      </w:r>
    </w:p>
    <w:p w:rsidR="009D483A" w:rsidRPr="002B3DEB" w:rsidRDefault="009D483A" w:rsidP="009D483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A14. The competence, capabilities and objectivity of an auditor’s expert are factors that significantly affect whether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work of the auditor’s expert will be adequate for the auditor’s purposes. Competence relates to the nature and level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expertise of the auditor’s expert. Capability relates to the ability of the auditor’s expert to exercise that competence in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circumstances of the engagement. Factors that influence capability may include, for example, geographic location,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 xml:space="preserve">the availability of time and resources. Objectivity relates to the possible effects that bias, </w:t>
      </w:r>
      <w:r w:rsidRPr="002B3DEB">
        <w:rPr>
          <w:rFonts w:ascii="Times New Roman" w:hAnsi="Times New Roman" w:cs="Times New Roman"/>
          <w:sz w:val="20"/>
          <w:szCs w:val="20"/>
        </w:rPr>
        <w:lastRenderedPageBreak/>
        <w:t>conflict of interest, or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influence of others may have on the professional or business judgment of the auditor’s expert.</w:t>
      </w:r>
    </w:p>
    <w:p w:rsidR="009D483A" w:rsidRPr="002B3DEB" w:rsidRDefault="009D483A" w:rsidP="009D483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A15. Information regarding the competence, capabilities and objectivity of an auditor’s expert may come from a variety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sources, such as:</w:t>
      </w:r>
    </w:p>
    <w:p w:rsidR="009D483A" w:rsidRPr="002B3DEB" w:rsidRDefault="009D483A" w:rsidP="009D483A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2B3DEB">
        <w:rPr>
          <w:rFonts w:ascii="Times New Roman" w:hAnsi="Times New Roman" w:cs="Times New Roman"/>
          <w:sz w:val="20"/>
          <w:szCs w:val="20"/>
        </w:rPr>
        <w:t></w:t>
      </w:r>
      <w:r w:rsidRPr="002B3DEB">
        <w:rPr>
          <w:rFonts w:ascii="Times New Roman" w:hAnsi="Times New Roman" w:cs="Times New Roman"/>
          <w:sz w:val="20"/>
          <w:szCs w:val="20"/>
        </w:rPr>
        <w:t>Personal experience with previous work of that expert.</w:t>
      </w:r>
      <w:proofErr w:type="gramEnd"/>
    </w:p>
    <w:p w:rsidR="009D483A" w:rsidRPr="002B3DEB" w:rsidRDefault="009D483A" w:rsidP="009D483A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2B3DEB">
        <w:rPr>
          <w:rFonts w:ascii="Times New Roman" w:hAnsi="Times New Roman" w:cs="Times New Roman"/>
          <w:sz w:val="20"/>
          <w:szCs w:val="20"/>
        </w:rPr>
        <w:t></w:t>
      </w:r>
      <w:r w:rsidRPr="002B3DEB">
        <w:rPr>
          <w:rFonts w:ascii="Times New Roman" w:hAnsi="Times New Roman" w:cs="Times New Roman"/>
          <w:sz w:val="20"/>
          <w:szCs w:val="20"/>
        </w:rPr>
        <w:t>Discussions with that expert.</w:t>
      </w:r>
      <w:proofErr w:type="gramEnd"/>
    </w:p>
    <w:p w:rsidR="009D483A" w:rsidRPr="002B3DEB" w:rsidRDefault="009D483A" w:rsidP="009D483A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2B3DEB">
        <w:rPr>
          <w:rFonts w:ascii="Times New Roman" w:hAnsi="Times New Roman" w:cs="Times New Roman"/>
          <w:sz w:val="20"/>
          <w:szCs w:val="20"/>
        </w:rPr>
        <w:t></w:t>
      </w:r>
      <w:r w:rsidRPr="002B3DEB">
        <w:rPr>
          <w:rFonts w:ascii="Times New Roman" w:hAnsi="Times New Roman" w:cs="Times New Roman"/>
          <w:sz w:val="20"/>
          <w:szCs w:val="20"/>
        </w:rPr>
        <w:t>Discussions with other auditors or others who are familiar with that expert’s work.</w:t>
      </w:r>
      <w:proofErr w:type="gramEnd"/>
    </w:p>
    <w:p w:rsidR="009D483A" w:rsidRPr="002B3DEB" w:rsidRDefault="009D483A" w:rsidP="009D483A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2B3DEB">
        <w:rPr>
          <w:rFonts w:ascii="Times New Roman" w:hAnsi="Times New Roman" w:cs="Times New Roman"/>
          <w:sz w:val="20"/>
          <w:szCs w:val="20"/>
        </w:rPr>
        <w:t></w:t>
      </w:r>
      <w:r w:rsidRPr="002B3DEB">
        <w:rPr>
          <w:rFonts w:ascii="Times New Roman" w:hAnsi="Times New Roman" w:cs="Times New Roman"/>
          <w:sz w:val="20"/>
          <w:szCs w:val="20"/>
        </w:rPr>
        <w:t>Knowledge of that expert’s qualifications, membership of a professional body or industry association, license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practice, or other forms of external recognition.</w:t>
      </w:r>
      <w:proofErr w:type="gramEnd"/>
    </w:p>
    <w:p w:rsidR="009D483A" w:rsidRPr="002B3DEB" w:rsidRDefault="009D483A" w:rsidP="009D483A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2B3DEB">
        <w:rPr>
          <w:rFonts w:ascii="Times New Roman" w:hAnsi="Times New Roman" w:cs="Times New Roman"/>
          <w:sz w:val="20"/>
          <w:szCs w:val="20"/>
        </w:rPr>
        <w:t></w:t>
      </w:r>
      <w:r w:rsidRPr="002B3DEB">
        <w:rPr>
          <w:rFonts w:ascii="Times New Roman" w:hAnsi="Times New Roman" w:cs="Times New Roman"/>
          <w:sz w:val="20"/>
          <w:szCs w:val="20"/>
        </w:rPr>
        <w:t>Published papers or books written by that expert.</w:t>
      </w:r>
      <w:proofErr w:type="gramEnd"/>
    </w:p>
    <w:p w:rsidR="009D483A" w:rsidRPr="002B3DEB" w:rsidRDefault="009D483A" w:rsidP="009D483A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</w:t>
      </w:r>
      <w:r w:rsidRPr="002B3DEB">
        <w:rPr>
          <w:rFonts w:ascii="Times New Roman" w:hAnsi="Times New Roman" w:cs="Times New Roman"/>
          <w:sz w:val="20"/>
          <w:szCs w:val="20"/>
        </w:rPr>
        <w:t>The auditor’s firm’s quality control policies and procedures (see paragraphs A11-A13)</w:t>
      </w:r>
    </w:p>
    <w:p w:rsidR="009D483A" w:rsidRPr="002B3DEB" w:rsidRDefault="009D483A" w:rsidP="009D483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A16. Matters relevant to evaluating the competence, capabilities and objectivity of the auditor’s expert include whether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that expert’s work is subject to technical performance standards or other professional or industry requirements, for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example, ethical standards and other membership requirements of a professional body or industry association,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accreditation standards of a licensing body, or requirements imposed by law or regulation.</w:t>
      </w:r>
    </w:p>
    <w:p w:rsidR="009D483A" w:rsidRPr="002B3DEB" w:rsidRDefault="009D483A" w:rsidP="009D483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A17. Other matters that may be relevant include:</w:t>
      </w:r>
    </w:p>
    <w:p w:rsidR="009D483A" w:rsidRPr="002B3DEB" w:rsidRDefault="009D483A" w:rsidP="009D483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2B3DEB">
        <w:rPr>
          <w:rFonts w:ascii="Times New Roman" w:hAnsi="Times New Roman" w:cs="Times New Roman"/>
          <w:sz w:val="20"/>
          <w:szCs w:val="20"/>
        </w:rPr>
        <w:t></w:t>
      </w:r>
      <w:r w:rsidRPr="002B3DEB">
        <w:rPr>
          <w:rFonts w:ascii="Times New Roman" w:hAnsi="Times New Roman" w:cs="Times New Roman"/>
          <w:sz w:val="20"/>
          <w:szCs w:val="20"/>
        </w:rPr>
        <w:t>The relevance of the auditor’s expert’s competence to the matter for which that expert’s work will be used, including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any areas of specialty within that expert’s field.</w:t>
      </w:r>
      <w:proofErr w:type="gramEnd"/>
      <w:r w:rsidRPr="002B3DEB">
        <w:rPr>
          <w:rFonts w:ascii="Times New Roman" w:hAnsi="Times New Roman" w:cs="Times New Roman"/>
          <w:sz w:val="20"/>
          <w:szCs w:val="20"/>
        </w:rPr>
        <w:t xml:space="preserve"> For example, a particular actuary may </w:t>
      </w:r>
      <w:proofErr w:type="gramStart"/>
      <w:r w:rsidRPr="002B3DEB">
        <w:rPr>
          <w:rFonts w:ascii="Times New Roman" w:hAnsi="Times New Roman" w:cs="Times New Roman"/>
          <w:sz w:val="20"/>
          <w:szCs w:val="20"/>
        </w:rPr>
        <w:t>specialised</w:t>
      </w:r>
      <w:proofErr w:type="gramEnd"/>
      <w:r w:rsidRPr="002B3DEB">
        <w:rPr>
          <w:rFonts w:ascii="Times New Roman" w:hAnsi="Times New Roman" w:cs="Times New Roman"/>
          <w:sz w:val="20"/>
          <w:szCs w:val="20"/>
        </w:rPr>
        <w:t xml:space="preserve"> in property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casualty insurance, but have limited expertise regarding pension calculations.</w:t>
      </w:r>
    </w:p>
    <w:p w:rsidR="009D483A" w:rsidRPr="002B3DEB" w:rsidRDefault="009D483A" w:rsidP="009D483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</w:t>
      </w:r>
      <w:r w:rsidRPr="002B3DEB">
        <w:rPr>
          <w:rFonts w:ascii="Times New Roman" w:hAnsi="Times New Roman" w:cs="Times New Roman"/>
          <w:sz w:val="20"/>
          <w:szCs w:val="20"/>
        </w:rPr>
        <w:t>The auditor’s expert’s competence with respect to relevant accounting and auditing requirements, for example,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knowledge of assumptions and methods, including models where applicable, that are consistent with the applicable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financial reporting framework.</w:t>
      </w:r>
    </w:p>
    <w:p w:rsidR="009D483A" w:rsidRPr="002B3DEB" w:rsidRDefault="009D483A" w:rsidP="009D483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</w:t>
      </w:r>
      <w:r w:rsidRPr="002B3DEB">
        <w:rPr>
          <w:rFonts w:ascii="Times New Roman" w:hAnsi="Times New Roman" w:cs="Times New Roman"/>
          <w:sz w:val="20"/>
          <w:szCs w:val="20"/>
        </w:rPr>
        <w:t>Whether unexpected events, changes in conditions, or the audit evidence obtained from the results of audit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procedures indicate that it may be necessary to reconsider the initial evaluation of the competence, capabilities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objectivity of the auditor’s expert as the audit progresses.</w:t>
      </w:r>
    </w:p>
    <w:p w:rsidR="009D483A" w:rsidRPr="002B3DEB" w:rsidRDefault="009D483A" w:rsidP="009D483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A18. A broad range of circumstances may threaten objectivity, for example, self-interest threats, advocacy threats,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familiarity threats, self-review threats, and intimidation threats. Safeguards may eliminate or reduce such threats,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may be created by external structures (for example, the auditor’s expert’s profession, legislation or regulation), or by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auditor’s expert’s work environment (for example, quality control policies and procedures). There may also be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safeguards specific to the audit engagement.</w:t>
      </w:r>
    </w:p>
    <w:p w:rsidR="009D483A" w:rsidRPr="002B3DEB" w:rsidRDefault="009D483A" w:rsidP="009D483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A19. The evaluation of the significance of threats to objectivity and of whether there is a need for safeguards may</w:t>
      </w:r>
      <w:r w:rsidR="00094D71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depend upon the role of the auditor’s expert and the significance of the expert’s work in the context of the audit. There</w:t>
      </w:r>
      <w:r w:rsidR="00094D71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may be some circumstances in which safeguards cannot reduce threats to an acceptable level, for example, if a</w:t>
      </w:r>
      <w:r w:rsidR="00094D71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proposed auditor’s expert is an individual who has played a significant role in preparing the information that is being</w:t>
      </w:r>
      <w:r w:rsidR="00094D71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audited, that is, if the auditor’s expert is a management’s expert.</w:t>
      </w:r>
    </w:p>
    <w:p w:rsidR="009D483A" w:rsidRPr="002B3DEB" w:rsidRDefault="009D483A" w:rsidP="009D483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A20. When evaluating the objectivity of an auditor’s external expert, it may be relevant to:</w:t>
      </w:r>
    </w:p>
    <w:p w:rsidR="009D483A" w:rsidRPr="002B3DEB" w:rsidRDefault="009D483A" w:rsidP="009D483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lastRenderedPageBreak/>
        <w:t>(a) Inquire of the entity about any known interests or relationships that the entity has with the auditor’s external expert</w:t>
      </w:r>
      <w:r w:rsidR="00094D71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that may affect that expert’s objectivity.</w:t>
      </w:r>
    </w:p>
    <w:p w:rsidR="009D483A" w:rsidRPr="002B3DEB" w:rsidRDefault="009D483A" w:rsidP="00094D7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(b) Discuss with that expert any applicable safeguards, including any professional requirements that apply to that</w:t>
      </w:r>
      <w:r w:rsidR="00094D71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expert; and evaluate whether the safeguards are adequate to reduce threats to an acceptable level. Interests and</w:t>
      </w:r>
      <w:r w:rsidR="00094D71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relationships that may be relevant to discuss with the auditor’s expert include:</w:t>
      </w:r>
    </w:p>
    <w:p w:rsidR="009D483A" w:rsidRPr="002B3DEB" w:rsidRDefault="009D483A" w:rsidP="00094D7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2B3DEB">
        <w:rPr>
          <w:rFonts w:ascii="Times New Roman" w:hAnsi="Times New Roman" w:cs="Times New Roman"/>
          <w:sz w:val="20"/>
          <w:szCs w:val="20"/>
        </w:rPr>
        <w:t></w:t>
      </w:r>
      <w:r w:rsidRPr="002B3DEB">
        <w:rPr>
          <w:rFonts w:ascii="Times New Roman" w:hAnsi="Times New Roman" w:cs="Times New Roman"/>
          <w:sz w:val="20"/>
          <w:szCs w:val="20"/>
        </w:rPr>
        <w:t>Financial interests.</w:t>
      </w:r>
      <w:proofErr w:type="gramEnd"/>
    </w:p>
    <w:p w:rsidR="009D483A" w:rsidRPr="002B3DEB" w:rsidRDefault="009D483A" w:rsidP="00094D7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2B3DEB">
        <w:rPr>
          <w:rFonts w:ascii="Times New Roman" w:hAnsi="Times New Roman" w:cs="Times New Roman"/>
          <w:sz w:val="20"/>
          <w:szCs w:val="20"/>
        </w:rPr>
        <w:t></w:t>
      </w:r>
      <w:r w:rsidRPr="002B3DEB">
        <w:rPr>
          <w:rFonts w:ascii="Times New Roman" w:hAnsi="Times New Roman" w:cs="Times New Roman"/>
          <w:sz w:val="20"/>
          <w:szCs w:val="20"/>
        </w:rPr>
        <w:t>Business and personal relationships.</w:t>
      </w:r>
      <w:proofErr w:type="gramEnd"/>
    </w:p>
    <w:p w:rsidR="009D483A" w:rsidRPr="002B3DEB" w:rsidRDefault="009D483A" w:rsidP="00094D71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2B3DEB">
        <w:rPr>
          <w:rFonts w:ascii="Times New Roman" w:hAnsi="Times New Roman" w:cs="Times New Roman"/>
          <w:sz w:val="20"/>
          <w:szCs w:val="20"/>
        </w:rPr>
        <w:t></w:t>
      </w:r>
      <w:r w:rsidRPr="002B3DEB">
        <w:rPr>
          <w:rFonts w:ascii="Times New Roman" w:hAnsi="Times New Roman" w:cs="Times New Roman"/>
          <w:sz w:val="20"/>
          <w:szCs w:val="20"/>
        </w:rPr>
        <w:t>Provision of other services by the expert, including by the organisation in the case of an external expert that is</w:t>
      </w:r>
      <w:r w:rsidR="00094D71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an organisation.</w:t>
      </w:r>
      <w:proofErr w:type="gramEnd"/>
    </w:p>
    <w:p w:rsidR="009D483A" w:rsidRPr="002B3DEB" w:rsidRDefault="009D483A" w:rsidP="00094D71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</w:t>
      </w:r>
      <w:r w:rsidRPr="002B3DEB">
        <w:rPr>
          <w:rFonts w:ascii="Times New Roman" w:hAnsi="Times New Roman" w:cs="Times New Roman"/>
          <w:sz w:val="20"/>
          <w:szCs w:val="20"/>
        </w:rPr>
        <w:t>In some cases, it may also be appropriate for the auditor to obtain a written representation from the auditor’s</w:t>
      </w:r>
      <w:r w:rsidR="00094D71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external expert about any interests or relationships with the entity of which that expert is aware.</w:t>
      </w:r>
    </w:p>
    <w:p w:rsidR="009D483A" w:rsidRPr="002B3DEB" w:rsidRDefault="009D483A" w:rsidP="002B3D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41FA0" w:rsidRPr="004E4E73" w:rsidRDefault="00841FA0" w:rsidP="002B3D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4E4E73">
        <w:rPr>
          <w:rFonts w:ascii="Times New Roman" w:hAnsi="Times New Roman" w:cs="Times New Roman"/>
          <w:b/>
        </w:rPr>
        <w:t>Obtaining an Understanding of the Field of Expertise of the Auditor’s Expert</w:t>
      </w:r>
    </w:p>
    <w:p w:rsidR="00841FA0" w:rsidRDefault="00841FA0" w:rsidP="002B3D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10. The auditor shall obtain a sufficient understanding of the field of expertise of the auditor’s expert to enable the</w:t>
      </w:r>
      <w:r w:rsidR="004E4E73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auditor to: (Ref: Para. A21-A22)</w:t>
      </w:r>
    </w:p>
    <w:p w:rsidR="00841FA0" w:rsidRPr="002B3DEB" w:rsidRDefault="004E5395" w:rsidP="002B3D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 xml:space="preserve"> </w:t>
      </w:r>
      <w:r w:rsidR="00841FA0" w:rsidRPr="002B3DEB">
        <w:rPr>
          <w:rFonts w:ascii="Times New Roman" w:hAnsi="Times New Roman" w:cs="Times New Roman"/>
          <w:sz w:val="20"/>
          <w:szCs w:val="20"/>
        </w:rPr>
        <w:t>(a) Determine the nature, scope and objectives of that expert’s work for the auditor’s purposes; and</w:t>
      </w:r>
    </w:p>
    <w:p w:rsidR="00841FA0" w:rsidRDefault="00841FA0" w:rsidP="002B3D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(b) Evaluate the adequacy of that work for the auditor’s purposes.</w:t>
      </w:r>
    </w:p>
    <w:p w:rsidR="004E5395" w:rsidRPr="002B3DEB" w:rsidRDefault="004E5395" w:rsidP="004E539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A21. The auditor may obtain an understanding of the auditor’s expert’s field of expertise through the means described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paragraph A7, or through discussion with that expert.</w:t>
      </w:r>
    </w:p>
    <w:p w:rsidR="004E5395" w:rsidRPr="002B3DEB" w:rsidRDefault="004E5395" w:rsidP="004E539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A22. Aspects of the auditor’s expert’s field relevant to the auditor’s understanding may include:</w:t>
      </w:r>
    </w:p>
    <w:p w:rsidR="004E5395" w:rsidRPr="002B3DEB" w:rsidRDefault="004E5395" w:rsidP="004E5395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</w:t>
      </w:r>
      <w:r w:rsidRPr="002B3DEB">
        <w:rPr>
          <w:rFonts w:ascii="Times New Roman" w:hAnsi="Times New Roman" w:cs="Times New Roman"/>
          <w:sz w:val="20"/>
          <w:szCs w:val="20"/>
        </w:rPr>
        <w:t>Whether that expert’s field has areas of specialty within it that are relevant to the audit (see paragraph A17).</w:t>
      </w:r>
    </w:p>
    <w:p w:rsidR="004E5395" w:rsidRPr="002B3DEB" w:rsidRDefault="004E5395" w:rsidP="004E539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</w:t>
      </w:r>
      <w:r w:rsidRPr="002B3DEB">
        <w:rPr>
          <w:rFonts w:ascii="Times New Roman" w:hAnsi="Times New Roman" w:cs="Times New Roman"/>
          <w:sz w:val="20"/>
          <w:szCs w:val="20"/>
        </w:rPr>
        <w:t>Whether any professional or other standards, and regulatory or legal requirements apply.</w:t>
      </w:r>
    </w:p>
    <w:p w:rsidR="004E5395" w:rsidRPr="002B3DEB" w:rsidRDefault="004E5395" w:rsidP="004E5395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</w:t>
      </w:r>
      <w:r w:rsidRPr="002B3DEB">
        <w:rPr>
          <w:rFonts w:ascii="Times New Roman" w:hAnsi="Times New Roman" w:cs="Times New Roman"/>
          <w:sz w:val="20"/>
          <w:szCs w:val="20"/>
        </w:rPr>
        <w:t>What assumptions and methods, including models where applicable, are used by the auditor’s expert, and whether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they are generally accepted within that expert’s field and appropriate for financial reporting purposes.</w:t>
      </w:r>
    </w:p>
    <w:p w:rsidR="004E5395" w:rsidRPr="002B3DEB" w:rsidRDefault="004E5395" w:rsidP="004E539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</w:t>
      </w:r>
      <w:r w:rsidRPr="002B3DEB">
        <w:rPr>
          <w:rFonts w:ascii="Times New Roman" w:hAnsi="Times New Roman" w:cs="Times New Roman"/>
          <w:sz w:val="20"/>
          <w:szCs w:val="20"/>
        </w:rPr>
        <w:t>The nature of internal and external data or information the auditor’s expert uses.</w:t>
      </w:r>
    </w:p>
    <w:p w:rsidR="004E5395" w:rsidRPr="002B3DEB" w:rsidRDefault="004E5395" w:rsidP="004E539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E5395" w:rsidRPr="002B3DEB" w:rsidRDefault="004E5395" w:rsidP="002B3D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41FA0" w:rsidRPr="004E4E73" w:rsidRDefault="00841FA0" w:rsidP="002B3D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4E4E73">
        <w:rPr>
          <w:rFonts w:ascii="Times New Roman" w:hAnsi="Times New Roman" w:cs="Times New Roman"/>
          <w:b/>
        </w:rPr>
        <w:t>Agreement with the Auditor’s Expert</w:t>
      </w:r>
    </w:p>
    <w:p w:rsidR="00841FA0" w:rsidRPr="002B3DEB" w:rsidRDefault="00841FA0" w:rsidP="002B3D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11. The auditor shall agree, in writing when appropriate, on the following matters with the auditor’s expert: (Ref: Para.</w:t>
      </w:r>
      <w:r w:rsidR="004E4E73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A23-A26)</w:t>
      </w:r>
    </w:p>
    <w:p w:rsidR="00841FA0" w:rsidRPr="002B3DEB" w:rsidRDefault="00841FA0" w:rsidP="002B3D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(a) The nature, scope and objectives of that expert’s work; (Ref: Para. A27)</w:t>
      </w:r>
    </w:p>
    <w:p w:rsidR="00841FA0" w:rsidRPr="002B3DEB" w:rsidRDefault="00841FA0" w:rsidP="002B3D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(b) The respective roles and responsibilities of the auditor and that expert; (Ref: Para. A28-A29)</w:t>
      </w:r>
    </w:p>
    <w:p w:rsidR="00841FA0" w:rsidRPr="002B3DEB" w:rsidRDefault="00841FA0" w:rsidP="002B3D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(c) The nature, timing and extent of communication between the auditor and that expert, including the form of any</w:t>
      </w:r>
      <w:r w:rsidR="004E4E73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report to be provided by that expert; and (Ref: Para. A30)</w:t>
      </w:r>
    </w:p>
    <w:p w:rsidR="00841FA0" w:rsidRDefault="00841FA0" w:rsidP="002B3D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(d) The need for the auditor’s expert to observe confidentiality requirements. (Ref: Para. A31)</w:t>
      </w:r>
    </w:p>
    <w:p w:rsidR="004E5395" w:rsidRPr="002B3DEB" w:rsidRDefault="004E5395" w:rsidP="004E539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lastRenderedPageBreak/>
        <w:t>A23. The nature, scope and objectives of the auditor’s expert’s work may vary considerably with the circumstances, as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may the respective roles and responsibilities of the auditor and the auditor’s expert, and the nature, timing and extent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communication between the auditor and the auditor’s expert. It is therefore required that these matters are agreed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between the auditor and the auditor’s expert regardless of whether the expert is an auditor’s external expert or an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auditor’s internal expert.</w:t>
      </w:r>
    </w:p>
    <w:p w:rsidR="004E5395" w:rsidRPr="002B3DEB" w:rsidRDefault="004E5395" w:rsidP="004E539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A24. The matters noted in paragraph 8 may affect the level of detail and formality of the agreement between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auditors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and the auditor’s expert, including whether it is appropriate that the agreement be in writing. For example, the following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factors may suggest the need for more a detailed agreement than would otherwise be the case, or for the agreement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be set out in writing:</w:t>
      </w:r>
    </w:p>
    <w:p w:rsidR="004E5395" w:rsidRPr="002B3DEB" w:rsidRDefault="004E5395" w:rsidP="006D601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</w:t>
      </w:r>
      <w:r w:rsidRPr="002B3DEB">
        <w:rPr>
          <w:rFonts w:ascii="Times New Roman" w:hAnsi="Times New Roman" w:cs="Times New Roman"/>
          <w:sz w:val="20"/>
          <w:szCs w:val="20"/>
        </w:rPr>
        <w:t>The auditor’s expert will have access to sensitive or confidential entity information.</w:t>
      </w:r>
    </w:p>
    <w:p w:rsidR="004E5395" w:rsidRPr="002B3DEB" w:rsidRDefault="004E5395" w:rsidP="006D6015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</w:t>
      </w:r>
      <w:r w:rsidRPr="002B3DEB">
        <w:rPr>
          <w:rFonts w:ascii="Times New Roman" w:hAnsi="Times New Roman" w:cs="Times New Roman"/>
          <w:sz w:val="20"/>
          <w:szCs w:val="20"/>
        </w:rPr>
        <w:t>The respective roles or responsibilities of the auditor and the auditor’s expert are different from those normally</w:t>
      </w:r>
      <w:r w:rsidR="006D6015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expected.</w:t>
      </w:r>
    </w:p>
    <w:p w:rsidR="004E5395" w:rsidRPr="002B3DEB" w:rsidRDefault="004E5395" w:rsidP="006D601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</w:t>
      </w:r>
      <w:r w:rsidRPr="002B3DEB">
        <w:rPr>
          <w:rFonts w:ascii="Times New Roman" w:hAnsi="Times New Roman" w:cs="Times New Roman"/>
          <w:sz w:val="20"/>
          <w:szCs w:val="20"/>
        </w:rPr>
        <w:t>Multi-jurisdictional legal or regulatory requirements apply.</w:t>
      </w:r>
    </w:p>
    <w:p w:rsidR="004E5395" w:rsidRPr="002B3DEB" w:rsidRDefault="004E5395" w:rsidP="006D601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</w:t>
      </w:r>
      <w:r w:rsidRPr="002B3DEB">
        <w:rPr>
          <w:rFonts w:ascii="Times New Roman" w:hAnsi="Times New Roman" w:cs="Times New Roman"/>
          <w:sz w:val="20"/>
          <w:szCs w:val="20"/>
        </w:rPr>
        <w:t>The matter to which the auditor’s expert’s work relates is highly complex.</w:t>
      </w:r>
    </w:p>
    <w:p w:rsidR="004E5395" w:rsidRPr="002B3DEB" w:rsidRDefault="004E5395" w:rsidP="006D601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</w:t>
      </w:r>
      <w:r w:rsidRPr="002B3DEB">
        <w:rPr>
          <w:rFonts w:ascii="Times New Roman" w:hAnsi="Times New Roman" w:cs="Times New Roman"/>
          <w:sz w:val="20"/>
          <w:szCs w:val="20"/>
        </w:rPr>
        <w:t>The auditor has not previously used work performed by that expert.</w:t>
      </w:r>
    </w:p>
    <w:p w:rsidR="004E5395" w:rsidRPr="002B3DEB" w:rsidRDefault="004E5395" w:rsidP="006D601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2B3DEB">
        <w:rPr>
          <w:rFonts w:ascii="Times New Roman" w:hAnsi="Times New Roman" w:cs="Times New Roman"/>
          <w:sz w:val="20"/>
          <w:szCs w:val="20"/>
        </w:rPr>
        <w:t></w:t>
      </w:r>
      <w:r w:rsidRPr="002B3DEB">
        <w:rPr>
          <w:rFonts w:ascii="Times New Roman" w:hAnsi="Times New Roman" w:cs="Times New Roman"/>
          <w:sz w:val="20"/>
          <w:szCs w:val="20"/>
        </w:rPr>
        <w:t>The greater the extent of the auditor’s expert’s work, and its significance in the context of the audit.</w:t>
      </w:r>
      <w:proofErr w:type="gramEnd"/>
    </w:p>
    <w:p w:rsidR="004E5395" w:rsidRPr="002B3DEB" w:rsidRDefault="004E5395" w:rsidP="004E539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A25. The agreement between the auditor and an auditor’s external expert is often in the form of an engagement letter.</w:t>
      </w:r>
      <w:r w:rsidR="006D6015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The Appendix lists matters that the auditor may consider for inclusion in such an engagement letter, or in any other form</w:t>
      </w:r>
      <w:r w:rsidR="006D6015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of agreement with an auditor’s external expert.</w:t>
      </w:r>
    </w:p>
    <w:p w:rsidR="004E5395" w:rsidRPr="002B3DEB" w:rsidRDefault="004E5395" w:rsidP="004E539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A26. When there is no written agreement between the auditor and the auditor’s expert, evidence of the agreement may</w:t>
      </w:r>
      <w:r w:rsidR="006D6015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be included in, for example:</w:t>
      </w:r>
    </w:p>
    <w:p w:rsidR="004E5395" w:rsidRPr="002B3DEB" w:rsidRDefault="004E5395" w:rsidP="004E539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2B3DEB">
        <w:rPr>
          <w:rFonts w:ascii="Times New Roman" w:hAnsi="Times New Roman" w:cs="Times New Roman"/>
          <w:sz w:val="20"/>
          <w:szCs w:val="20"/>
        </w:rPr>
        <w:t></w:t>
      </w:r>
      <w:r w:rsidRPr="002B3DEB">
        <w:rPr>
          <w:rFonts w:ascii="Times New Roman" w:hAnsi="Times New Roman" w:cs="Times New Roman"/>
          <w:sz w:val="20"/>
          <w:szCs w:val="20"/>
        </w:rPr>
        <w:t xml:space="preserve">Planning </w:t>
      </w:r>
      <w:r w:rsidR="006D6015" w:rsidRPr="002B3DEB">
        <w:rPr>
          <w:rFonts w:ascii="Times New Roman" w:hAnsi="Times New Roman" w:cs="Times New Roman"/>
          <w:sz w:val="20"/>
          <w:szCs w:val="20"/>
        </w:rPr>
        <w:t>memoranda</w:t>
      </w:r>
      <w:r w:rsidRPr="002B3DEB">
        <w:rPr>
          <w:rFonts w:ascii="Times New Roman" w:hAnsi="Times New Roman" w:cs="Times New Roman"/>
          <w:sz w:val="20"/>
          <w:szCs w:val="20"/>
        </w:rPr>
        <w:t xml:space="preserve"> or related working papers such as the audit program.</w:t>
      </w:r>
      <w:proofErr w:type="gramEnd"/>
    </w:p>
    <w:p w:rsidR="004E5395" w:rsidRPr="002B3DEB" w:rsidRDefault="004E5395" w:rsidP="004E539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2B3DEB">
        <w:rPr>
          <w:rFonts w:ascii="Times New Roman" w:hAnsi="Times New Roman" w:cs="Times New Roman"/>
          <w:sz w:val="20"/>
          <w:szCs w:val="20"/>
        </w:rPr>
        <w:t></w:t>
      </w:r>
      <w:r w:rsidRPr="002B3DEB">
        <w:rPr>
          <w:rFonts w:ascii="Times New Roman" w:hAnsi="Times New Roman" w:cs="Times New Roman"/>
          <w:sz w:val="20"/>
          <w:szCs w:val="20"/>
        </w:rPr>
        <w:t>The policies and procedures of the auditor’s firm.</w:t>
      </w:r>
      <w:proofErr w:type="gramEnd"/>
      <w:r w:rsidRPr="002B3DEB">
        <w:rPr>
          <w:rFonts w:ascii="Times New Roman" w:hAnsi="Times New Roman" w:cs="Times New Roman"/>
          <w:sz w:val="20"/>
          <w:szCs w:val="20"/>
        </w:rPr>
        <w:t xml:space="preserve"> In the case of an auditor’s internal expert, the established policies</w:t>
      </w:r>
      <w:r w:rsidR="006D6015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and procedures to which that expert is subject may include particular policies and procedures in relation to that</w:t>
      </w:r>
      <w:r w:rsidR="006D6015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expert’s work. The extent of documentation in the auditor’s working papers depends on the nature of such policies</w:t>
      </w:r>
      <w:r w:rsidR="006D6015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and procedures. For example, no documentation may be required in the auditor’s working papers if the auditor’s</w:t>
      </w:r>
      <w:r w:rsidR="006D6015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firm has detailed protocols covering the circumstances in which the work of such an expert is used.</w:t>
      </w:r>
    </w:p>
    <w:p w:rsidR="004E5395" w:rsidRPr="006D6015" w:rsidRDefault="004E5395" w:rsidP="004E539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D6015">
        <w:rPr>
          <w:rFonts w:ascii="Times New Roman" w:hAnsi="Times New Roman" w:cs="Times New Roman"/>
          <w:b/>
          <w:sz w:val="20"/>
          <w:szCs w:val="20"/>
        </w:rPr>
        <w:t>Nature, Scope and Objectives of Work (Ref: Para. 11(a))</w:t>
      </w:r>
    </w:p>
    <w:p w:rsidR="004E5395" w:rsidRPr="002B3DEB" w:rsidRDefault="004E5395" w:rsidP="004E539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A27. It may often be relevant when agreeing on the nature, scope and objectives of the auditor’s expert’s work to include</w:t>
      </w:r>
      <w:r w:rsidR="006D6015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discussion of any relevant technical performance standards or other professional or industry requirements that the expert</w:t>
      </w:r>
      <w:r w:rsidR="006D6015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will follow.</w:t>
      </w:r>
    </w:p>
    <w:p w:rsidR="004E5395" w:rsidRPr="006D6015" w:rsidRDefault="004E5395" w:rsidP="004E539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D6015">
        <w:rPr>
          <w:rFonts w:ascii="Times New Roman" w:hAnsi="Times New Roman" w:cs="Times New Roman"/>
          <w:b/>
          <w:sz w:val="20"/>
          <w:szCs w:val="20"/>
        </w:rPr>
        <w:t>Respective Roles and Responsibilities (Ref: Para. 11(b))</w:t>
      </w:r>
    </w:p>
    <w:p w:rsidR="004E5395" w:rsidRPr="002B3DEB" w:rsidRDefault="004E5395" w:rsidP="004E539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A28. Agreement on the respective roles and responsibilities of the auditor and the auditor’s expert may include:</w:t>
      </w:r>
    </w:p>
    <w:p w:rsidR="004E5395" w:rsidRPr="002B3DEB" w:rsidRDefault="004E5395" w:rsidP="006D601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</w:t>
      </w:r>
      <w:r w:rsidRPr="002B3DEB">
        <w:rPr>
          <w:rFonts w:ascii="Times New Roman" w:hAnsi="Times New Roman" w:cs="Times New Roman"/>
          <w:sz w:val="20"/>
          <w:szCs w:val="20"/>
        </w:rPr>
        <w:t>Whether the auditor or the auditor’s expert will perform detailed testing of source data.</w:t>
      </w:r>
    </w:p>
    <w:p w:rsidR="004E5395" w:rsidRPr="002B3DEB" w:rsidRDefault="004E5395" w:rsidP="006D6015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</w:t>
      </w:r>
      <w:r w:rsidRPr="002B3DEB">
        <w:rPr>
          <w:rFonts w:ascii="Times New Roman" w:hAnsi="Times New Roman" w:cs="Times New Roman"/>
          <w:sz w:val="20"/>
          <w:szCs w:val="20"/>
        </w:rPr>
        <w:t>Consent for the auditor to discuss the auditor’s expert’s findings or conclusions with the entity and others, and to</w:t>
      </w:r>
      <w:r w:rsidR="006D6015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include details of that expert’s findings or conclusions in a modified auditor’s report, if necessary (see paragraph</w:t>
      </w:r>
      <w:r w:rsidR="006D6015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A42).</w:t>
      </w:r>
    </w:p>
    <w:p w:rsidR="004E5395" w:rsidRPr="002B3DEB" w:rsidRDefault="004E5395" w:rsidP="006D6015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2B3DEB">
        <w:rPr>
          <w:rFonts w:ascii="Times New Roman" w:hAnsi="Times New Roman" w:cs="Times New Roman"/>
          <w:sz w:val="20"/>
          <w:szCs w:val="20"/>
        </w:rPr>
        <w:lastRenderedPageBreak/>
        <w:t></w:t>
      </w:r>
      <w:r w:rsidRPr="002B3DEB">
        <w:rPr>
          <w:rFonts w:ascii="Times New Roman" w:hAnsi="Times New Roman" w:cs="Times New Roman"/>
          <w:sz w:val="20"/>
          <w:szCs w:val="20"/>
        </w:rPr>
        <w:t>Any agreement to inform the auditor’s expert of the auditor’s conclusions concerning that expert’s work.</w:t>
      </w:r>
      <w:proofErr w:type="gramEnd"/>
    </w:p>
    <w:p w:rsidR="004E5395" w:rsidRPr="006D6015" w:rsidRDefault="004E5395" w:rsidP="004E539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D6015">
        <w:rPr>
          <w:rFonts w:ascii="Times New Roman" w:hAnsi="Times New Roman" w:cs="Times New Roman"/>
          <w:b/>
          <w:sz w:val="20"/>
          <w:szCs w:val="20"/>
        </w:rPr>
        <w:t>Working Papers</w:t>
      </w:r>
    </w:p>
    <w:p w:rsidR="004E5395" w:rsidRPr="002B3DEB" w:rsidRDefault="004E5395" w:rsidP="004E539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A29. Agreement on the respective roles and responsibilities of the auditor and the auditor’s expert may also include</w:t>
      </w:r>
      <w:r w:rsidR="006D6015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agreement about access to, and retention of, each other’s working papers. When the auditor’s expert is a member of the</w:t>
      </w:r>
      <w:r w:rsidR="006D6015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engagement team, that expert’s working papers form part of the audit documentation. Subject to any agreement to the</w:t>
      </w:r>
      <w:r w:rsidR="006D6015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contrary, auditor’s external experts’ working papers are their own and do not form part of the audit documentation.</w:t>
      </w:r>
    </w:p>
    <w:p w:rsidR="004E5395" w:rsidRPr="006D6015" w:rsidRDefault="004E5395" w:rsidP="004E539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D6015">
        <w:rPr>
          <w:rFonts w:ascii="Times New Roman" w:hAnsi="Times New Roman" w:cs="Times New Roman"/>
          <w:b/>
          <w:sz w:val="20"/>
          <w:szCs w:val="20"/>
        </w:rPr>
        <w:t>Communication (Ref: Para. 11(c))</w:t>
      </w:r>
    </w:p>
    <w:p w:rsidR="004E5395" w:rsidRPr="002B3DEB" w:rsidRDefault="004E5395" w:rsidP="004E539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A30. Effective two-way communication facilitates the proper integration of the nature, timing and extent of the auditor’s</w:t>
      </w:r>
      <w:r w:rsidR="006D6015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expert’s procedures with other work on the audit, and appropriate modification of the auditor’s expert’s objectives during</w:t>
      </w:r>
      <w:r w:rsidR="006D6015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the course of the audit. For example, when the work of the auditor’s expert relates to the auditor’s conclusions regarding</w:t>
      </w:r>
      <w:r w:rsidR="006D6015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a significant risk, both a formal written report at the conclusion of that expert’s work, and oral reports as the work</w:t>
      </w:r>
      <w:r w:rsidR="006D6015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 xml:space="preserve">progresses, may be appropriate. Identification of specific partners or </w:t>
      </w:r>
      <w:proofErr w:type="gramStart"/>
      <w:r w:rsidRPr="002B3DEB">
        <w:rPr>
          <w:rFonts w:ascii="Times New Roman" w:hAnsi="Times New Roman" w:cs="Times New Roman"/>
          <w:sz w:val="20"/>
          <w:szCs w:val="20"/>
        </w:rPr>
        <w:t>staff</w:t>
      </w:r>
      <w:proofErr w:type="gramEnd"/>
      <w:r w:rsidRPr="002B3DEB">
        <w:rPr>
          <w:rFonts w:ascii="Times New Roman" w:hAnsi="Times New Roman" w:cs="Times New Roman"/>
          <w:sz w:val="20"/>
          <w:szCs w:val="20"/>
        </w:rPr>
        <w:t xml:space="preserve"> who will liaise with the auditor’s expert, and</w:t>
      </w:r>
      <w:r w:rsidR="006D6015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procedures for communication between that expert and the entity, assists timely and effective communication,</w:t>
      </w:r>
      <w:r w:rsidR="006D6015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particularly on larger engagements.</w:t>
      </w:r>
    </w:p>
    <w:p w:rsidR="004E5395" w:rsidRPr="006D6015" w:rsidRDefault="004E5395" w:rsidP="004E539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D6015">
        <w:rPr>
          <w:rFonts w:ascii="Times New Roman" w:hAnsi="Times New Roman" w:cs="Times New Roman"/>
          <w:b/>
          <w:sz w:val="20"/>
          <w:szCs w:val="20"/>
        </w:rPr>
        <w:t>Confidentiality (Ref: Para. 11(d))</w:t>
      </w:r>
    </w:p>
    <w:p w:rsidR="004E5395" w:rsidRPr="002B3DEB" w:rsidRDefault="004E5395" w:rsidP="004E539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A31. It is necessary for the confidentiality provisions of relevant ethical requirements that apply to the auditor also to</w:t>
      </w:r>
      <w:r w:rsidR="006D6015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apply to the auditor’s expert. Additional requirements may be imposed by law or regulation. The entity may also have</w:t>
      </w:r>
      <w:r w:rsidR="006D6015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requested that specific confidentiality provisions be agreed with auditor’s external experts.</w:t>
      </w:r>
    </w:p>
    <w:p w:rsidR="004E5395" w:rsidRPr="002B3DEB" w:rsidRDefault="004E5395" w:rsidP="002B3D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41FA0" w:rsidRPr="004E4E73" w:rsidRDefault="00841FA0" w:rsidP="002B3D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4E4E73">
        <w:rPr>
          <w:rFonts w:ascii="Times New Roman" w:hAnsi="Times New Roman" w:cs="Times New Roman"/>
          <w:b/>
        </w:rPr>
        <w:t>Evaluating the Adequacy of the Auditor’s Expert’s Work</w:t>
      </w:r>
    </w:p>
    <w:p w:rsidR="00841FA0" w:rsidRPr="002B3DEB" w:rsidRDefault="00841FA0" w:rsidP="002B3D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12. The auditor shall evaluate the adequacy of the auditor’s expert’s work for the auditor’s purposes, including: (Ref:</w:t>
      </w:r>
      <w:r w:rsidR="004E4E73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Para. A32)</w:t>
      </w:r>
    </w:p>
    <w:p w:rsidR="00841FA0" w:rsidRPr="002B3DEB" w:rsidRDefault="00841FA0" w:rsidP="002B3D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(a) The relevance and reasonableness of that expert’s findings or conclusions, and their consistency with other audit</w:t>
      </w:r>
      <w:r w:rsidR="004E4E73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evidence; (Ref: Para. A33-A34)</w:t>
      </w:r>
    </w:p>
    <w:p w:rsidR="00841FA0" w:rsidRPr="002B3DEB" w:rsidRDefault="00841FA0" w:rsidP="002B3D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(b) If that expert’s work involves use of significant assumptions and methods, the relevance and reasonableness of</w:t>
      </w:r>
      <w:r w:rsidR="004E4E73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those assumptions and methods in the circumstances; and (Ref: Para. A35-A37)</w:t>
      </w:r>
    </w:p>
    <w:p w:rsidR="00841FA0" w:rsidRDefault="00841FA0" w:rsidP="002B3D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(c) If that expert’s work involves the use of source data that is significant to that expert’s work, the relevance,</w:t>
      </w:r>
      <w:r w:rsidR="004E4E73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completeness, and accuracy of that source data. (Ref: Para. A38-A39)</w:t>
      </w:r>
    </w:p>
    <w:p w:rsidR="006D6015" w:rsidRPr="002B3DEB" w:rsidRDefault="006D6015" w:rsidP="006D60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Evaluating the Adequacy of the Auditor’s Expert’s Work (Ref: Para. 12)</w:t>
      </w:r>
    </w:p>
    <w:p w:rsidR="006D6015" w:rsidRPr="002B3DEB" w:rsidRDefault="006D6015" w:rsidP="006D60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A32. The auditor’s evaluation of the auditor’s expert’s competence, capabilities and objectivity, the auditor’s familiarity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with the auditor’s expert’s field of expertise, and the nature of the work performed by the auditor’s expert affect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nature, timing and extent of audit procedures to evaluate the adequacy of that expert’s work for the auditor’s purposes.</w:t>
      </w:r>
    </w:p>
    <w:p w:rsidR="006D6015" w:rsidRPr="006D6015" w:rsidRDefault="006D6015" w:rsidP="006D60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D6015">
        <w:rPr>
          <w:rFonts w:ascii="Times New Roman" w:hAnsi="Times New Roman" w:cs="Times New Roman"/>
          <w:b/>
          <w:sz w:val="20"/>
          <w:szCs w:val="20"/>
        </w:rPr>
        <w:t>The Findings and Conclusions of the Auditor’s Expert (Ref: Para. 12(a))</w:t>
      </w:r>
    </w:p>
    <w:p w:rsidR="006D6015" w:rsidRPr="002B3DEB" w:rsidRDefault="006D6015" w:rsidP="006D60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lastRenderedPageBreak/>
        <w:t>A33. Specific procedures to evaluate the adequacy of the auditor’s expert’s work for the auditor’s purposes may include:</w:t>
      </w:r>
    </w:p>
    <w:p w:rsidR="006D6015" w:rsidRPr="002B3DEB" w:rsidRDefault="006D6015" w:rsidP="006D601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2B3DEB">
        <w:rPr>
          <w:rFonts w:ascii="Times New Roman" w:hAnsi="Times New Roman" w:cs="Times New Roman"/>
          <w:sz w:val="20"/>
          <w:szCs w:val="20"/>
        </w:rPr>
        <w:t></w:t>
      </w:r>
      <w:r w:rsidRPr="002B3DEB">
        <w:rPr>
          <w:rFonts w:ascii="Times New Roman" w:hAnsi="Times New Roman" w:cs="Times New Roman"/>
          <w:sz w:val="20"/>
          <w:szCs w:val="20"/>
        </w:rPr>
        <w:t>Inquiries of the auditor’s expert.</w:t>
      </w:r>
      <w:proofErr w:type="gramEnd"/>
    </w:p>
    <w:p w:rsidR="006D6015" w:rsidRPr="002B3DEB" w:rsidRDefault="006D6015" w:rsidP="006D601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</w:t>
      </w:r>
      <w:r w:rsidRPr="002B3DEB">
        <w:rPr>
          <w:rFonts w:ascii="Times New Roman" w:hAnsi="Times New Roman" w:cs="Times New Roman"/>
          <w:sz w:val="20"/>
          <w:szCs w:val="20"/>
        </w:rPr>
        <w:t>Reviewing the auditor’s expert’s working papers and reports.</w:t>
      </w:r>
    </w:p>
    <w:p w:rsidR="006D6015" w:rsidRPr="002B3DEB" w:rsidRDefault="006D6015" w:rsidP="006D601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</w:t>
      </w:r>
      <w:r w:rsidRPr="002B3DEB">
        <w:rPr>
          <w:rFonts w:ascii="Times New Roman" w:hAnsi="Times New Roman" w:cs="Times New Roman"/>
          <w:sz w:val="20"/>
          <w:szCs w:val="20"/>
        </w:rPr>
        <w:t>Corroborative procedures, such as:</w:t>
      </w:r>
    </w:p>
    <w:p w:rsidR="006D6015" w:rsidRPr="002B3DEB" w:rsidRDefault="006D6015" w:rsidP="006D6015">
      <w:pPr>
        <w:autoSpaceDE w:val="0"/>
        <w:autoSpaceDN w:val="0"/>
        <w:adjustRightInd w:val="0"/>
        <w:spacing w:after="0" w:line="360" w:lineRule="auto"/>
        <w:ind w:left="720"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2B3DEB">
        <w:rPr>
          <w:rFonts w:ascii="Times New Roman" w:hAnsi="Times New Roman" w:cs="Times New Roman"/>
          <w:sz w:val="20"/>
          <w:szCs w:val="20"/>
        </w:rPr>
        <w:t>o</w:t>
      </w:r>
      <w:proofErr w:type="gramEnd"/>
      <w:r w:rsidRPr="002B3DEB">
        <w:rPr>
          <w:rFonts w:ascii="Times New Roman" w:hAnsi="Times New Roman" w:cs="Times New Roman"/>
          <w:sz w:val="20"/>
          <w:szCs w:val="20"/>
        </w:rPr>
        <w:t xml:space="preserve"> Observing the auditor’s expert’s work;</w:t>
      </w:r>
    </w:p>
    <w:p w:rsidR="006D6015" w:rsidRPr="002B3DEB" w:rsidRDefault="006D6015" w:rsidP="006D6015">
      <w:pPr>
        <w:autoSpaceDE w:val="0"/>
        <w:autoSpaceDN w:val="0"/>
        <w:adjustRightInd w:val="0"/>
        <w:spacing w:after="0" w:line="360" w:lineRule="auto"/>
        <w:ind w:left="720"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2B3DEB">
        <w:rPr>
          <w:rFonts w:ascii="Times New Roman" w:hAnsi="Times New Roman" w:cs="Times New Roman"/>
          <w:sz w:val="20"/>
          <w:szCs w:val="20"/>
        </w:rPr>
        <w:t>o</w:t>
      </w:r>
      <w:proofErr w:type="gramEnd"/>
      <w:r w:rsidRPr="002B3DEB">
        <w:rPr>
          <w:rFonts w:ascii="Times New Roman" w:hAnsi="Times New Roman" w:cs="Times New Roman"/>
          <w:sz w:val="20"/>
          <w:szCs w:val="20"/>
        </w:rPr>
        <w:t xml:space="preserve"> Examining published data, such as statistical reports from reputable, authoritative sources;</w:t>
      </w:r>
    </w:p>
    <w:p w:rsidR="006D6015" w:rsidRPr="002B3DEB" w:rsidRDefault="006D6015" w:rsidP="006D6015">
      <w:pPr>
        <w:autoSpaceDE w:val="0"/>
        <w:autoSpaceDN w:val="0"/>
        <w:adjustRightInd w:val="0"/>
        <w:spacing w:after="0" w:line="360" w:lineRule="auto"/>
        <w:ind w:left="720"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2B3DEB">
        <w:rPr>
          <w:rFonts w:ascii="Times New Roman" w:hAnsi="Times New Roman" w:cs="Times New Roman"/>
          <w:sz w:val="20"/>
          <w:szCs w:val="20"/>
        </w:rPr>
        <w:t>o</w:t>
      </w:r>
      <w:proofErr w:type="gramEnd"/>
      <w:r w:rsidRPr="002B3DEB">
        <w:rPr>
          <w:rFonts w:ascii="Times New Roman" w:hAnsi="Times New Roman" w:cs="Times New Roman"/>
          <w:sz w:val="20"/>
          <w:szCs w:val="20"/>
        </w:rPr>
        <w:t xml:space="preserve"> Confirming relevant matters with third parties;</w:t>
      </w:r>
    </w:p>
    <w:p w:rsidR="006D6015" w:rsidRPr="002B3DEB" w:rsidRDefault="006D6015" w:rsidP="006D6015">
      <w:pPr>
        <w:autoSpaceDE w:val="0"/>
        <w:autoSpaceDN w:val="0"/>
        <w:adjustRightInd w:val="0"/>
        <w:spacing w:after="0" w:line="360" w:lineRule="auto"/>
        <w:ind w:left="720"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2B3DEB">
        <w:rPr>
          <w:rFonts w:ascii="Times New Roman" w:hAnsi="Times New Roman" w:cs="Times New Roman"/>
          <w:sz w:val="20"/>
          <w:szCs w:val="20"/>
        </w:rPr>
        <w:t>o</w:t>
      </w:r>
      <w:proofErr w:type="gramEnd"/>
      <w:r w:rsidRPr="002B3DEB">
        <w:rPr>
          <w:rFonts w:ascii="Times New Roman" w:hAnsi="Times New Roman" w:cs="Times New Roman"/>
          <w:sz w:val="20"/>
          <w:szCs w:val="20"/>
        </w:rPr>
        <w:t xml:space="preserve"> Performing detailed analytical procedures; and</w:t>
      </w:r>
    </w:p>
    <w:p w:rsidR="006D6015" w:rsidRPr="002B3DEB" w:rsidRDefault="006D6015" w:rsidP="006D6015">
      <w:pPr>
        <w:autoSpaceDE w:val="0"/>
        <w:autoSpaceDN w:val="0"/>
        <w:adjustRightInd w:val="0"/>
        <w:spacing w:after="0" w:line="360" w:lineRule="auto"/>
        <w:ind w:left="720"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2B3DEB">
        <w:rPr>
          <w:rFonts w:ascii="Times New Roman" w:hAnsi="Times New Roman" w:cs="Times New Roman"/>
          <w:sz w:val="20"/>
          <w:szCs w:val="20"/>
        </w:rPr>
        <w:t>o</w:t>
      </w:r>
      <w:proofErr w:type="gramEnd"/>
      <w:r w:rsidRPr="002B3DEB">
        <w:rPr>
          <w:rFonts w:ascii="Times New Roman" w:hAnsi="Times New Roman" w:cs="Times New Roman"/>
          <w:sz w:val="20"/>
          <w:szCs w:val="20"/>
        </w:rPr>
        <w:t xml:space="preserve"> Re-performing calculations.</w:t>
      </w:r>
    </w:p>
    <w:p w:rsidR="006D6015" w:rsidRPr="002B3DEB" w:rsidRDefault="006D6015" w:rsidP="006D6015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2B3DEB">
        <w:rPr>
          <w:rFonts w:ascii="Times New Roman" w:hAnsi="Times New Roman" w:cs="Times New Roman"/>
          <w:sz w:val="20"/>
          <w:szCs w:val="20"/>
        </w:rPr>
        <w:t></w:t>
      </w:r>
      <w:r w:rsidRPr="002B3DEB">
        <w:rPr>
          <w:rFonts w:ascii="Times New Roman" w:hAnsi="Times New Roman" w:cs="Times New Roman"/>
          <w:sz w:val="20"/>
          <w:szCs w:val="20"/>
        </w:rPr>
        <w:t>Discussion with another expert with relevant expertise when, for example, the findings or conclusions of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auditor’s expert are not consistent with other audit evidence.</w:t>
      </w:r>
      <w:proofErr w:type="gramEnd"/>
    </w:p>
    <w:p w:rsidR="006D6015" w:rsidRPr="002B3DEB" w:rsidRDefault="006D6015" w:rsidP="006D601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2B3DEB">
        <w:rPr>
          <w:rFonts w:ascii="Times New Roman" w:hAnsi="Times New Roman" w:cs="Times New Roman"/>
          <w:sz w:val="20"/>
          <w:szCs w:val="20"/>
        </w:rPr>
        <w:t></w:t>
      </w:r>
      <w:r w:rsidRPr="002B3DEB">
        <w:rPr>
          <w:rFonts w:ascii="Times New Roman" w:hAnsi="Times New Roman" w:cs="Times New Roman"/>
          <w:sz w:val="20"/>
          <w:szCs w:val="20"/>
        </w:rPr>
        <w:t>Discussing the auditor’s expert’s report with management.</w:t>
      </w:r>
      <w:proofErr w:type="gramEnd"/>
    </w:p>
    <w:p w:rsidR="006D6015" w:rsidRPr="002B3DEB" w:rsidRDefault="006D6015" w:rsidP="006D60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A34. Relevant factors when evaluating the relevance and reasonableness of the findings or conclusions of the auditor’s</w:t>
      </w:r>
      <w:r w:rsidR="00F3430C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expert, whether in a report or other form, may include whether they are:</w:t>
      </w:r>
    </w:p>
    <w:p w:rsidR="006D6015" w:rsidRPr="002B3DEB" w:rsidRDefault="006D6015" w:rsidP="00F3430C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</w:t>
      </w:r>
      <w:r w:rsidRPr="002B3DEB">
        <w:rPr>
          <w:rFonts w:ascii="Times New Roman" w:hAnsi="Times New Roman" w:cs="Times New Roman"/>
          <w:sz w:val="20"/>
          <w:szCs w:val="20"/>
        </w:rPr>
        <w:t>Presented in a manner that is consistent with any standards of the auditor’s expert’s profession or industry;</w:t>
      </w:r>
    </w:p>
    <w:p w:rsidR="006D6015" w:rsidRPr="002B3DEB" w:rsidRDefault="006D6015" w:rsidP="00F3430C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</w:t>
      </w:r>
      <w:r w:rsidRPr="002B3DEB">
        <w:rPr>
          <w:rFonts w:ascii="Times New Roman" w:hAnsi="Times New Roman" w:cs="Times New Roman"/>
          <w:sz w:val="20"/>
          <w:szCs w:val="20"/>
        </w:rPr>
        <w:t>Clearly expressed, including reference to the objectives agreed with the auditor, the scope of the work performed</w:t>
      </w:r>
      <w:r w:rsidR="00F3430C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and standards applied;</w:t>
      </w:r>
    </w:p>
    <w:p w:rsidR="006D6015" w:rsidRPr="002B3DEB" w:rsidRDefault="006D6015" w:rsidP="00F3430C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</w:t>
      </w:r>
      <w:r w:rsidRPr="002B3DEB">
        <w:rPr>
          <w:rFonts w:ascii="Times New Roman" w:hAnsi="Times New Roman" w:cs="Times New Roman"/>
          <w:sz w:val="20"/>
          <w:szCs w:val="20"/>
        </w:rPr>
        <w:t>Based on an appropriate period and take into account subsequent events, where relevant;</w:t>
      </w:r>
    </w:p>
    <w:p w:rsidR="006D6015" w:rsidRPr="002B3DEB" w:rsidRDefault="006D6015" w:rsidP="00F3430C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</w:t>
      </w:r>
      <w:r w:rsidRPr="002B3DEB">
        <w:rPr>
          <w:rFonts w:ascii="Times New Roman" w:hAnsi="Times New Roman" w:cs="Times New Roman"/>
          <w:sz w:val="20"/>
          <w:szCs w:val="20"/>
        </w:rPr>
        <w:t>Subject to any reservation, limitation or restriction on use, and if so, whether this has implications for the auditor;</w:t>
      </w:r>
      <w:r w:rsidR="00F3430C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and</w:t>
      </w:r>
    </w:p>
    <w:p w:rsidR="006D6015" w:rsidRPr="002B3DEB" w:rsidRDefault="006D6015" w:rsidP="00F3430C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2B3DEB">
        <w:rPr>
          <w:rFonts w:ascii="Times New Roman" w:hAnsi="Times New Roman" w:cs="Times New Roman"/>
          <w:sz w:val="20"/>
          <w:szCs w:val="20"/>
        </w:rPr>
        <w:t></w:t>
      </w:r>
      <w:r w:rsidRPr="002B3DEB">
        <w:rPr>
          <w:rFonts w:ascii="Times New Roman" w:hAnsi="Times New Roman" w:cs="Times New Roman"/>
          <w:sz w:val="20"/>
          <w:szCs w:val="20"/>
        </w:rPr>
        <w:t>Based on appropriate consideration of errors or deviations encountered by the auditor’s expert.</w:t>
      </w:r>
      <w:proofErr w:type="gramEnd"/>
    </w:p>
    <w:p w:rsidR="006D6015" w:rsidRPr="00584406" w:rsidRDefault="006D6015" w:rsidP="006D60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84406">
        <w:rPr>
          <w:rFonts w:ascii="Times New Roman" w:hAnsi="Times New Roman" w:cs="Times New Roman"/>
          <w:b/>
          <w:sz w:val="20"/>
          <w:szCs w:val="20"/>
        </w:rPr>
        <w:t>Assumptions and Methods (Ref: Para. 12(b))</w:t>
      </w:r>
    </w:p>
    <w:p w:rsidR="006D6015" w:rsidRPr="002B3DEB" w:rsidRDefault="006D6015" w:rsidP="006D60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A35. When the auditor’s expert’s work is to evaluate underlying assumptions and methods, including models where</w:t>
      </w:r>
      <w:r w:rsidR="00584406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applicable, used by management in developing an accounting estimate, the auditor’s procedures are likely to be</w:t>
      </w:r>
      <w:r w:rsidR="00584406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primarily directed to evaluating whether the auditor’s expert has adequately reviewed those assumptions and methods.</w:t>
      </w:r>
      <w:r w:rsidR="00584406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When the auditor’s expert’s work is to develop an auditor’s point estimate or an auditor’s range for comparison with</w:t>
      </w:r>
      <w:r w:rsidR="00584406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management’s point estimate, the auditor’s procedures may be primarily directed to evaluating the assumptions and</w:t>
      </w:r>
      <w:r w:rsidR="00584406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methods, including models where appropriate, used by the auditor’s expert.</w:t>
      </w:r>
    </w:p>
    <w:p w:rsidR="006D6015" w:rsidRPr="002B3DEB" w:rsidRDefault="006D6015" w:rsidP="005844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A36. SA 540 (Revised) discusses the assumptions and methods used by management in making accounting</w:t>
      </w:r>
      <w:r w:rsidR="00584406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estimates, including the use in some cases of highly specialised, entity-developed models. Although that discussion is</w:t>
      </w:r>
      <w:r w:rsidR="00584406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written in the context of the auditor obtaining sufficient appropriate audit evidence regarding management’s assumptions</w:t>
      </w:r>
      <w:r w:rsidR="00584406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and methods, it may also assist the auditor when evaluating an auditor’s expert’s assumptions and methods.</w:t>
      </w:r>
    </w:p>
    <w:p w:rsidR="006D6015" w:rsidRPr="002B3DEB" w:rsidRDefault="006D6015" w:rsidP="006D60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A37. When an auditor’s expert’s work involves the use of significant assumptions and methods, factors relevant to the</w:t>
      </w:r>
      <w:r w:rsidR="00584406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auditor’s evaluation of those assumptions and methods include whether they are:</w:t>
      </w:r>
    </w:p>
    <w:p w:rsidR="006D6015" w:rsidRPr="002B3DEB" w:rsidRDefault="006D6015" w:rsidP="0058440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lastRenderedPageBreak/>
        <w:t></w:t>
      </w:r>
      <w:r w:rsidRPr="002B3DEB">
        <w:rPr>
          <w:rFonts w:ascii="Times New Roman" w:hAnsi="Times New Roman" w:cs="Times New Roman"/>
          <w:sz w:val="20"/>
          <w:szCs w:val="20"/>
        </w:rPr>
        <w:t>Generally accepted within the auditor’s expert’s field;</w:t>
      </w:r>
    </w:p>
    <w:p w:rsidR="006D6015" w:rsidRPr="002B3DEB" w:rsidRDefault="006D6015" w:rsidP="0058440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</w:t>
      </w:r>
      <w:r w:rsidRPr="002B3DEB">
        <w:rPr>
          <w:rFonts w:ascii="Times New Roman" w:hAnsi="Times New Roman" w:cs="Times New Roman"/>
          <w:sz w:val="20"/>
          <w:szCs w:val="20"/>
        </w:rPr>
        <w:t>Consistent with the requirements of the applicable financial reporting framework;</w:t>
      </w:r>
    </w:p>
    <w:p w:rsidR="006D6015" w:rsidRPr="002B3DEB" w:rsidRDefault="006D6015" w:rsidP="0058440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</w:t>
      </w:r>
      <w:r w:rsidRPr="002B3DEB">
        <w:rPr>
          <w:rFonts w:ascii="Times New Roman" w:hAnsi="Times New Roman" w:cs="Times New Roman"/>
          <w:sz w:val="20"/>
          <w:szCs w:val="20"/>
        </w:rPr>
        <w:t>Dependent on the use of specialised models; and</w:t>
      </w:r>
    </w:p>
    <w:p w:rsidR="006D6015" w:rsidRPr="002B3DEB" w:rsidRDefault="006D6015" w:rsidP="0058440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2B3DEB">
        <w:rPr>
          <w:rFonts w:ascii="Times New Roman" w:hAnsi="Times New Roman" w:cs="Times New Roman"/>
          <w:sz w:val="20"/>
          <w:szCs w:val="20"/>
        </w:rPr>
        <w:t></w:t>
      </w:r>
      <w:r w:rsidRPr="002B3DEB">
        <w:rPr>
          <w:rFonts w:ascii="Times New Roman" w:hAnsi="Times New Roman" w:cs="Times New Roman"/>
          <w:sz w:val="20"/>
          <w:szCs w:val="20"/>
        </w:rPr>
        <w:t>Consistent with those of management, and if not, the reason for, and effects of, the differences.</w:t>
      </w:r>
      <w:proofErr w:type="gramEnd"/>
    </w:p>
    <w:p w:rsidR="006D6015" w:rsidRPr="00932DB4" w:rsidRDefault="006D6015" w:rsidP="006D60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32DB4">
        <w:rPr>
          <w:rFonts w:ascii="Times New Roman" w:hAnsi="Times New Roman" w:cs="Times New Roman"/>
          <w:b/>
          <w:sz w:val="20"/>
          <w:szCs w:val="20"/>
        </w:rPr>
        <w:t>Source Data Used by the Auditor’s Expert (Ref: Para. 12(c))</w:t>
      </w:r>
    </w:p>
    <w:p w:rsidR="006D6015" w:rsidRPr="002B3DEB" w:rsidRDefault="006D6015" w:rsidP="006D60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A38. When an auditor’s expert’s work involves the use of source data that is significant to that expert’s work, procedures</w:t>
      </w:r>
      <w:r w:rsidR="00932DB4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such as the following may be used to test that data:</w:t>
      </w:r>
    </w:p>
    <w:p w:rsidR="006D6015" w:rsidRPr="002B3DEB" w:rsidRDefault="006D6015" w:rsidP="00932DB4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2B3DEB">
        <w:rPr>
          <w:rFonts w:ascii="Times New Roman" w:hAnsi="Times New Roman" w:cs="Times New Roman"/>
          <w:sz w:val="20"/>
          <w:szCs w:val="20"/>
        </w:rPr>
        <w:t></w:t>
      </w:r>
      <w:r w:rsidRPr="002B3DEB">
        <w:rPr>
          <w:rFonts w:ascii="Times New Roman" w:hAnsi="Times New Roman" w:cs="Times New Roman"/>
          <w:sz w:val="20"/>
          <w:szCs w:val="20"/>
        </w:rPr>
        <w:t>Verifying the origin of the data, including obtaining an understanding of, and where applicable testing, the internal</w:t>
      </w:r>
      <w:r w:rsidR="00932DB4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controls over the data and, where relevant, its transmission to the expert.</w:t>
      </w:r>
      <w:proofErr w:type="gramEnd"/>
    </w:p>
    <w:p w:rsidR="006D6015" w:rsidRPr="002B3DEB" w:rsidRDefault="006D6015" w:rsidP="00932DB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2B3DEB">
        <w:rPr>
          <w:rFonts w:ascii="Times New Roman" w:hAnsi="Times New Roman" w:cs="Times New Roman"/>
          <w:sz w:val="20"/>
          <w:szCs w:val="20"/>
        </w:rPr>
        <w:t></w:t>
      </w:r>
      <w:r w:rsidRPr="002B3DEB">
        <w:rPr>
          <w:rFonts w:ascii="Times New Roman" w:hAnsi="Times New Roman" w:cs="Times New Roman"/>
          <w:sz w:val="20"/>
          <w:szCs w:val="20"/>
        </w:rPr>
        <w:t>Reviewing the data for completeness and internal consistency.</w:t>
      </w:r>
      <w:proofErr w:type="gramEnd"/>
    </w:p>
    <w:p w:rsidR="006D6015" w:rsidRPr="002B3DEB" w:rsidRDefault="006D6015" w:rsidP="006D60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A39. In many cases, the auditor may test source data. However, in other cases, when the nature of the source data used</w:t>
      </w:r>
      <w:r w:rsidR="005C5970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by an auditor’s expert is highly technical in relation to the expert’s field, that expert may test the source data. If the</w:t>
      </w:r>
      <w:r w:rsidR="005C5970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auditor’s expert has tested the source data, inquiry of that expert by the auditor, or supervision or review of that expert’s</w:t>
      </w:r>
      <w:r w:rsidR="005C5970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tests may be an appropriate way for the auditor to evaluate that data’s relevance, completeness, and accuracy.</w:t>
      </w:r>
    </w:p>
    <w:p w:rsidR="006D6015" w:rsidRPr="006D6015" w:rsidRDefault="006D6015" w:rsidP="002B3D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vertAlign w:val="subscript"/>
        </w:rPr>
      </w:pPr>
    </w:p>
    <w:p w:rsidR="00841FA0" w:rsidRPr="002B3DEB" w:rsidRDefault="00841FA0" w:rsidP="002B3D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13. If the auditor determines that the work of the auditor’s expert is not adequate for the auditor’s purposes, the auditor</w:t>
      </w:r>
      <w:r w:rsidR="004E4E73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shall: (Ref: Para. A40)</w:t>
      </w:r>
    </w:p>
    <w:p w:rsidR="00841FA0" w:rsidRPr="002B3DEB" w:rsidRDefault="00841FA0" w:rsidP="002B3D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(a) Agree with that expert on the nature and extent of further work to be performed by that expert; or</w:t>
      </w:r>
    </w:p>
    <w:p w:rsidR="00841FA0" w:rsidRDefault="00841FA0" w:rsidP="002B3D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(b) Perform further audit procedures appropriate to the circumstances.</w:t>
      </w:r>
    </w:p>
    <w:p w:rsidR="0020299B" w:rsidRPr="0020299B" w:rsidRDefault="0020299B" w:rsidP="0020299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0299B">
        <w:rPr>
          <w:rFonts w:ascii="Times New Roman" w:hAnsi="Times New Roman" w:cs="Times New Roman"/>
          <w:b/>
          <w:sz w:val="20"/>
          <w:szCs w:val="20"/>
        </w:rPr>
        <w:t>Inadequate Work (Ref: Para. 13)</w:t>
      </w:r>
    </w:p>
    <w:p w:rsidR="0020299B" w:rsidRPr="002B3DEB" w:rsidRDefault="0020299B" w:rsidP="0020299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A40. If the auditor concludes that the work of the auditor’s expert is not adequate for the auditor’s purposes and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auditor cannot resolve the matter through the additional audit procedures required by paragraph 13, which may involve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further work being performed by both the expert and the auditor, or include employing or engaging another expert, it may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be necessary to express a modified opinion in the auditor’s report in accordance with SA 705 because the auditor has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not obtained sufficient appropriate audit evidence13.</w:t>
      </w:r>
    </w:p>
    <w:p w:rsidR="0020299B" w:rsidRPr="002B3DEB" w:rsidRDefault="0020299B" w:rsidP="002B3D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41FA0" w:rsidRPr="004E4E73" w:rsidRDefault="00841FA0" w:rsidP="002B3D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4E4E73">
        <w:rPr>
          <w:rFonts w:ascii="Times New Roman" w:hAnsi="Times New Roman" w:cs="Times New Roman"/>
          <w:b/>
        </w:rPr>
        <w:t>Reference to the Auditor’s Expert in the Auditor’s Report</w:t>
      </w:r>
    </w:p>
    <w:p w:rsidR="00841FA0" w:rsidRDefault="00841FA0" w:rsidP="002B3D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14. The auditor shall not refer to the work of an auditor’s expert in an auditor’s report containing an unmodified opinion</w:t>
      </w:r>
      <w:r w:rsidR="004E4E73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unless required by law or regulation to do so. If such reference is required by law or regulation, the auditor shall indicate</w:t>
      </w:r>
      <w:r w:rsidR="004E4E73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in the auditor’s report that the reference does not reduce the auditor’s responsibility for the audit opinion. (Ref: Para.</w:t>
      </w:r>
      <w:r w:rsidR="004E4E73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A41)</w:t>
      </w:r>
    </w:p>
    <w:p w:rsidR="00EA00AC" w:rsidRPr="002B3DEB" w:rsidRDefault="00EA00AC" w:rsidP="00EA00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A41. In some cases, law or regulation may require a reference to the work of an auditor’s expert, for example, for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purposes of transparency in the public sector.</w:t>
      </w:r>
    </w:p>
    <w:p w:rsidR="00EA00AC" w:rsidRPr="002B3DEB" w:rsidRDefault="00EA00AC" w:rsidP="002B3D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41FA0" w:rsidRDefault="00841FA0" w:rsidP="002B3D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lastRenderedPageBreak/>
        <w:t>15. If the auditor makes reference to the work of an auditor’s expert in the auditor’s report because such reference is</w:t>
      </w:r>
      <w:r w:rsidR="004E4E73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relevant to an understanding of a modification to the auditor’s opinion, the auditor shall indicate in the auditor’s report</w:t>
      </w:r>
      <w:r w:rsidR="004E4E73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that such reference does not reduce the auditor’s responsibility for that opinion. (Ref: Para. A42)</w:t>
      </w:r>
    </w:p>
    <w:p w:rsidR="00EA00AC" w:rsidRPr="002B3DEB" w:rsidRDefault="00EA00AC" w:rsidP="00EA00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A42. It may be appropriate in some circumstances to refer to the auditor’s expert in an auditor’s report containing 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modified opinion, to explain the nature of the modification. In such circumstances, the auditor may need the permission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of the auditor’s expert before making such a reference.</w:t>
      </w:r>
    </w:p>
    <w:p w:rsidR="00EA00AC" w:rsidRPr="002B3DEB" w:rsidRDefault="00EA00AC" w:rsidP="002B3D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41FA0" w:rsidRDefault="00841FA0" w:rsidP="004E4E7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***</w:t>
      </w:r>
    </w:p>
    <w:p w:rsidR="00CA7F23" w:rsidRPr="00CA7F23" w:rsidRDefault="00CA7F23" w:rsidP="00CA7F2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/>
        </w:rPr>
      </w:pPr>
      <w:r w:rsidRPr="00CA7F23">
        <w:rPr>
          <w:rFonts w:ascii="Times New Roman" w:hAnsi="Times New Roman" w:cs="Times New Roman"/>
          <w:b/>
        </w:rPr>
        <w:t>Appendix</w:t>
      </w:r>
    </w:p>
    <w:p w:rsidR="00CA7F23" w:rsidRPr="00CA7F23" w:rsidRDefault="00CA7F23" w:rsidP="00CA7F2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/>
        </w:rPr>
      </w:pPr>
      <w:r w:rsidRPr="00CA7F23">
        <w:rPr>
          <w:rFonts w:ascii="Times New Roman" w:hAnsi="Times New Roman" w:cs="Times New Roman"/>
          <w:b/>
        </w:rPr>
        <w:t>(Ref: Para. A25)</w:t>
      </w:r>
    </w:p>
    <w:p w:rsidR="00CA7F23" w:rsidRPr="00CA7F23" w:rsidRDefault="00CA7F23" w:rsidP="00CA7F2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CA7F23">
        <w:rPr>
          <w:rFonts w:ascii="Times New Roman" w:hAnsi="Times New Roman" w:cs="Times New Roman"/>
          <w:b/>
        </w:rPr>
        <w:t>Considerations for Agreement between the Auditor and an Auditor’s External Expert</w:t>
      </w:r>
    </w:p>
    <w:p w:rsidR="00CA7F23" w:rsidRPr="002B3DEB" w:rsidRDefault="00CA7F23" w:rsidP="00CA7F2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This Appendix lists matters that the auditor may consider for inclusion in any agreement with an auditor’s external expert.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The following list is illustrative and is not exhaustive; it is intended only to be a guide that may be used in conjunction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with the considerations outlined in this SA. Whether to include particular matters in the agreement depends on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circumstances of the engagement. The list may also be of assistance in considering the matters to be included in an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agreement with an auditor’s internal expert.</w:t>
      </w:r>
    </w:p>
    <w:p w:rsidR="00CA7F23" w:rsidRPr="00CA7F23" w:rsidRDefault="00CA7F23" w:rsidP="00CA7F2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CA7F23">
        <w:rPr>
          <w:rFonts w:ascii="Times New Roman" w:hAnsi="Times New Roman" w:cs="Times New Roman"/>
          <w:b/>
          <w:i/>
          <w:sz w:val="20"/>
          <w:szCs w:val="20"/>
        </w:rPr>
        <w:t>Nature, Scope and Objectives of the Auditor’s External Expert’s Work</w:t>
      </w:r>
    </w:p>
    <w:p w:rsidR="00CA7F23" w:rsidRPr="002B3DEB" w:rsidRDefault="00CA7F23" w:rsidP="00CA7F2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• The nature and scope of the procedures to be performed by the auditor’s external expert.</w:t>
      </w:r>
    </w:p>
    <w:p w:rsidR="00CA7F23" w:rsidRPr="002B3DEB" w:rsidRDefault="00CA7F23" w:rsidP="00CA7F23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• The objectives of the auditor’s external expert’s work in the context of materiality and risk considerations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concerning the matter to which the auditor’s external expert’s work relates, and, when relevant, the applicable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financial reporting framework.</w:t>
      </w:r>
    </w:p>
    <w:p w:rsidR="00CA7F23" w:rsidRPr="002B3DEB" w:rsidRDefault="00CA7F23" w:rsidP="00CA7F23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• Any relevant technical performance standards or other professional or industry requirements the auditor’s external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expert will follow.</w:t>
      </w:r>
    </w:p>
    <w:p w:rsidR="00CA7F23" w:rsidRPr="002B3DEB" w:rsidRDefault="00CA7F23" w:rsidP="00CA7F23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• The assumptions and methods, including models where applicable, the auditor’s external expert will use, and their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authority.</w:t>
      </w:r>
    </w:p>
    <w:p w:rsidR="00CA7F23" w:rsidRPr="002B3DEB" w:rsidRDefault="00CA7F23" w:rsidP="00CA7F23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• The effective date of, or when applicable the testing period for, the subject matter of the auditor’s external expert’s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work, and requirements regarding subsequent events.</w:t>
      </w:r>
    </w:p>
    <w:p w:rsidR="00CA7F23" w:rsidRPr="00CA7F23" w:rsidRDefault="00CA7F23" w:rsidP="00CA7F2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CA7F23">
        <w:rPr>
          <w:rFonts w:ascii="Times New Roman" w:hAnsi="Times New Roman" w:cs="Times New Roman"/>
          <w:b/>
          <w:i/>
          <w:sz w:val="20"/>
          <w:szCs w:val="20"/>
        </w:rPr>
        <w:t>The Respective Roles and Responsibilities of the Auditor and the Auditor’s External Expert</w:t>
      </w:r>
    </w:p>
    <w:p w:rsidR="00CA7F23" w:rsidRPr="002B3DEB" w:rsidRDefault="00CA7F23" w:rsidP="00CA7F2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• Relevant auditing and accounting standards, and relevant regulatory or legal requirements.</w:t>
      </w:r>
    </w:p>
    <w:p w:rsidR="00CA7F23" w:rsidRPr="002B3DEB" w:rsidRDefault="00CA7F23" w:rsidP="00CA7F23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• The auditor’s external expert’s consent to the auditor’s intended use of that expert’s report, including any reference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to it, or disclosure of it, to others, for example reference to it in a modified auditor’s report, if necessary, 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disclosure of it to management or an audit committee.</w:t>
      </w:r>
    </w:p>
    <w:p w:rsidR="00CA7F23" w:rsidRPr="002B3DEB" w:rsidRDefault="00CA7F23" w:rsidP="00CA7F2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• The nature and extent of the auditor’s review of the auditor’s external expert’s work.</w:t>
      </w:r>
    </w:p>
    <w:p w:rsidR="00CA7F23" w:rsidRPr="002B3DEB" w:rsidRDefault="00CA7F23" w:rsidP="00CA7F2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• Whether the auditor or the auditor’s external expert will test source data.</w:t>
      </w:r>
    </w:p>
    <w:p w:rsidR="00CA7F23" w:rsidRPr="002B3DEB" w:rsidRDefault="00CA7F23" w:rsidP="00CA7F23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• The auditor’s external expert’s access to the entity’s records, files, personnel and to experts engaged by the entity.</w:t>
      </w:r>
    </w:p>
    <w:p w:rsidR="00CA7F23" w:rsidRPr="002B3DEB" w:rsidRDefault="00CA7F23" w:rsidP="00CA7F2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• Procedures for communication between the auditor’s external expert and the entity.</w:t>
      </w:r>
    </w:p>
    <w:p w:rsidR="00CA7F23" w:rsidRPr="002B3DEB" w:rsidRDefault="00CA7F23" w:rsidP="00CA7F2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lastRenderedPageBreak/>
        <w:t>• The auditor’s and the auditor’s external expert’s access to each other’s working papers.</w:t>
      </w:r>
    </w:p>
    <w:p w:rsidR="00CA7F23" w:rsidRPr="002B3DEB" w:rsidRDefault="00CA7F23" w:rsidP="00CA7F23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• Ownership and control of working papers during and after the engagement, including any file retention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requirements.</w:t>
      </w:r>
    </w:p>
    <w:p w:rsidR="00CA7F23" w:rsidRPr="002B3DEB" w:rsidRDefault="00CA7F23" w:rsidP="00CA7F2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• The auditor’s external expert’s responsibility to perform work with due skill and care.</w:t>
      </w:r>
    </w:p>
    <w:p w:rsidR="00CA7F23" w:rsidRPr="002B3DEB" w:rsidRDefault="00CA7F23" w:rsidP="00CA7F2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• The auditor’s external expert’s competence and capability to perform the work.</w:t>
      </w:r>
    </w:p>
    <w:p w:rsidR="00CA7F23" w:rsidRPr="002B3DEB" w:rsidRDefault="00CA7F23" w:rsidP="00CA7F23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• The expectation that the auditor’s external expert will use all knowledge that expert has that is relevant to the audit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or, if not, will inform the auditor.</w:t>
      </w:r>
    </w:p>
    <w:p w:rsidR="00CA7F23" w:rsidRPr="002B3DEB" w:rsidRDefault="00CA7F23" w:rsidP="00CA7F2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• Any restriction on the auditor’s external expert’s association with the auditor’s report.</w:t>
      </w:r>
    </w:p>
    <w:p w:rsidR="00CA7F23" w:rsidRPr="002B3DEB" w:rsidRDefault="00CA7F23" w:rsidP="00CA7F23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• Any agreement to inform the auditor’s external expert of the auditor’s conclusions concerning that expert’s work.</w:t>
      </w:r>
    </w:p>
    <w:p w:rsidR="00CA7F23" w:rsidRPr="007F5BC2" w:rsidRDefault="00CA7F23" w:rsidP="00CA7F2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7F5BC2">
        <w:rPr>
          <w:rFonts w:ascii="Times New Roman" w:hAnsi="Times New Roman" w:cs="Times New Roman"/>
          <w:b/>
          <w:i/>
          <w:sz w:val="20"/>
          <w:szCs w:val="20"/>
        </w:rPr>
        <w:t>Communications and Reporting</w:t>
      </w:r>
    </w:p>
    <w:p w:rsidR="00CA7F23" w:rsidRPr="002B3DEB" w:rsidRDefault="00CA7F23" w:rsidP="00CA7F2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• Methods and frequency of communications, including:</w:t>
      </w:r>
    </w:p>
    <w:p w:rsidR="00CA7F23" w:rsidRPr="002B3DEB" w:rsidRDefault="00CA7F23" w:rsidP="007F5BC2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2B3DEB">
        <w:rPr>
          <w:rFonts w:ascii="Times New Roman" w:hAnsi="Times New Roman" w:cs="Times New Roman"/>
          <w:sz w:val="20"/>
          <w:szCs w:val="20"/>
        </w:rPr>
        <w:t>o</w:t>
      </w:r>
      <w:proofErr w:type="gramEnd"/>
      <w:r w:rsidRPr="002B3DEB">
        <w:rPr>
          <w:rFonts w:ascii="Times New Roman" w:hAnsi="Times New Roman" w:cs="Times New Roman"/>
          <w:sz w:val="20"/>
          <w:szCs w:val="20"/>
        </w:rPr>
        <w:t xml:space="preserve"> How the auditor’s external expert’s findings or conclusions will be reported (written report, oral report, ongoing</w:t>
      </w:r>
      <w:r w:rsidR="007F5BC2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input to the engagement team, etc.).</w:t>
      </w:r>
    </w:p>
    <w:p w:rsidR="00CA7F23" w:rsidRPr="002B3DEB" w:rsidRDefault="00CA7F23" w:rsidP="007F5BC2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2B3DEB">
        <w:rPr>
          <w:rFonts w:ascii="Times New Roman" w:hAnsi="Times New Roman" w:cs="Times New Roman"/>
          <w:sz w:val="20"/>
          <w:szCs w:val="20"/>
        </w:rPr>
        <w:t>o</w:t>
      </w:r>
      <w:proofErr w:type="gramEnd"/>
      <w:r w:rsidRPr="002B3DEB">
        <w:rPr>
          <w:rFonts w:ascii="Times New Roman" w:hAnsi="Times New Roman" w:cs="Times New Roman"/>
          <w:sz w:val="20"/>
          <w:szCs w:val="20"/>
        </w:rPr>
        <w:t xml:space="preserve"> Identification of specific persons within the engagement team who will liaise with the auditor’s external expert.</w:t>
      </w:r>
    </w:p>
    <w:p w:rsidR="00CA7F23" w:rsidRPr="002B3DEB" w:rsidRDefault="007F5BC2" w:rsidP="00CA7F2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 xml:space="preserve">• </w:t>
      </w:r>
      <w:r>
        <w:rPr>
          <w:rFonts w:ascii="Times New Roman" w:hAnsi="Times New Roman" w:cs="Times New Roman"/>
          <w:sz w:val="20"/>
          <w:szCs w:val="20"/>
        </w:rPr>
        <w:t>When</w:t>
      </w:r>
      <w:r w:rsidR="00CA7F23" w:rsidRPr="002B3DEB">
        <w:rPr>
          <w:rFonts w:ascii="Times New Roman" w:hAnsi="Times New Roman" w:cs="Times New Roman"/>
          <w:sz w:val="20"/>
          <w:szCs w:val="20"/>
        </w:rPr>
        <w:t xml:space="preserve"> the auditor’s external expert will complete the work and report findings or conclusions to the auditor.</w:t>
      </w:r>
    </w:p>
    <w:p w:rsidR="00CA7F23" w:rsidRPr="002B3DEB" w:rsidRDefault="00CA7F23" w:rsidP="00CA7F2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• The auditor’s external expert’s responsibility to communicate promptly any potenti</w:t>
      </w:r>
      <w:r w:rsidR="007F5BC2">
        <w:rPr>
          <w:rFonts w:ascii="Times New Roman" w:hAnsi="Times New Roman" w:cs="Times New Roman"/>
          <w:sz w:val="20"/>
          <w:szCs w:val="20"/>
        </w:rPr>
        <w:t xml:space="preserve">al delay in completing the work </w:t>
      </w:r>
      <w:r w:rsidRPr="002B3DEB">
        <w:rPr>
          <w:rFonts w:ascii="Times New Roman" w:hAnsi="Times New Roman" w:cs="Times New Roman"/>
          <w:sz w:val="20"/>
          <w:szCs w:val="20"/>
        </w:rPr>
        <w:t>and any potential reservation or limitation on that expert’s findings or conclusions.</w:t>
      </w:r>
    </w:p>
    <w:p w:rsidR="00CA7F23" w:rsidRPr="002B3DEB" w:rsidRDefault="00CA7F23" w:rsidP="00CA7F2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• The auditor’s external expert’s responsibility to communicate promptly instances in which the entity restricts that</w:t>
      </w:r>
      <w:r w:rsidR="007F5BC2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expert’s access to records, files, personnel or experts engaged by the entity.</w:t>
      </w:r>
    </w:p>
    <w:p w:rsidR="00CA7F23" w:rsidRPr="002B3DEB" w:rsidRDefault="00CA7F23" w:rsidP="00CA7F2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• The auditor’s external expert’s responsibility to communicate to the auditor all information that expert believes</w:t>
      </w:r>
      <w:r w:rsidR="007F5BC2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may</w:t>
      </w:r>
      <w:r w:rsidR="007F5BC2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be relevant to the audit, including any changes in circumstances previously communicated.</w:t>
      </w:r>
    </w:p>
    <w:p w:rsidR="00CA7F23" w:rsidRPr="002B3DEB" w:rsidRDefault="00CA7F23" w:rsidP="00CA7F2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• The auditor’s external expert’s responsibility to communicate circumstances that may create threats to that expert’s</w:t>
      </w:r>
      <w:r w:rsidR="007F5BC2">
        <w:rPr>
          <w:rFonts w:ascii="Times New Roman" w:hAnsi="Times New Roman" w:cs="Times New Roman"/>
          <w:sz w:val="20"/>
          <w:szCs w:val="20"/>
        </w:rPr>
        <w:t xml:space="preserve"> </w:t>
      </w:r>
      <w:r w:rsidRPr="002B3DEB">
        <w:rPr>
          <w:rFonts w:ascii="Times New Roman" w:hAnsi="Times New Roman" w:cs="Times New Roman"/>
          <w:sz w:val="20"/>
          <w:szCs w:val="20"/>
        </w:rPr>
        <w:t>objectivity, and any relevant safeguards that may eliminate or reduce such threats to an acceptable level.</w:t>
      </w:r>
    </w:p>
    <w:p w:rsidR="00CA7F23" w:rsidRPr="007F5BC2" w:rsidRDefault="00CA7F23" w:rsidP="00CA7F2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7F5BC2">
        <w:rPr>
          <w:rFonts w:ascii="Times New Roman" w:hAnsi="Times New Roman" w:cs="Times New Roman"/>
          <w:b/>
          <w:i/>
          <w:sz w:val="20"/>
          <w:szCs w:val="20"/>
        </w:rPr>
        <w:t>Confidentiality</w:t>
      </w:r>
    </w:p>
    <w:p w:rsidR="00CA7F23" w:rsidRPr="002B3DEB" w:rsidRDefault="00CA7F23" w:rsidP="00CA7F2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3DEB">
        <w:rPr>
          <w:rFonts w:ascii="Times New Roman" w:hAnsi="Times New Roman" w:cs="Times New Roman"/>
          <w:sz w:val="20"/>
          <w:szCs w:val="20"/>
        </w:rPr>
        <w:t>• The need for the auditor’s expert to observe confidentiality requirements, including:</w:t>
      </w:r>
    </w:p>
    <w:p w:rsidR="00CA7F23" w:rsidRPr="002B3DEB" w:rsidRDefault="00CA7F23" w:rsidP="007F5BC2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2B3DEB">
        <w:rPr>
          <w:rFonts w:ascii="Times New Roman" w:hAnsi="Times New Roman" w:cs="Times New Roman"/>
          <w:sz w:val="20"/>
          <w:szCs w:val="20"/>
        </w:rPr>
        <w:t>o</w:t>
      </w:r>
      <w:proofErr w:type="gramEnd"/>
      <w:r w:rsidRPr="002B3DEB">
        <w:rPr>
          <w:rFonts w:ascii="Times New Roman" w:hAnsi="Times New Roman" w:cs="Times New Roman"/>
          <w:sz w:val="20"/>
          <w:szCs w:val="20"/>
        </w:rPr>
        <w:t xml:space="preserve"> The confidentiality provisions of relevant ethical requirements that apply to the auditor.</w:t>
      </w:r>
    </w:p>
    <w:p w:rsidR="00CA7F23" w:rsidRPr="002B3DEB" w:rsidRDefault="00CA7F23" w:rsidP="007F5BC2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2B3DEB">
        <w:rPr>
          <w:rFonts w:ascii="Times New Roman" w:hAnsi="Times New Roman" w:cs="Times New Roman"/>
          <w:sz w:val="20"/>
          <w:szCs w:val="20"/>
        </w:rPr>
        <w:t>o</w:t>
      </w:r>
      <w:proofErr w:type="gramEnd"/>
      <w:r w:rsidRPr="002B3DEB">
        <w:rPr>
          <w:rFonts w:ascii="Times New Roman" w:hAnsi="Times New Roman" w:cs="Times New Roman"/>
          <w:sz w:val="20"/>
          <w:szCs w:val="20"/>
        </w:rPr>
        <w:t xml:space="preserve"> Additional requirements that may be imposed by law or regulation, if any.</w:t>
      </w:r>
    </w:p>
    <w:p w:rsidR="00CA7F23" w:rsidRPr="002B3DEB" w:rsidRDefault="00CA7F23" w:rsidP="007F5BC2">
      <w:pPr>
        <w:spacing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2B3DEB">
        <w:rPr>
          <w:rFonts w:ascii="Times New Roman" w:hAnsi="Times New Roman" w:cs="Times New Roman"/>
          <w:sz w:val="20"/>
          <w:szCs w:val="20"/>
        </w:rPr>
        <w:t>o</w:t>
      </w:r>
      <w:proofErr w:type="gramEnd"/>
      <w:r w:rsidRPr="002B3DEB">
        <w:rPr>
          <w:rFonts w:ascii="Times New Roman" w:hAnsi="Times New Roman" w:cs="Times New Roman"/>
          <w:sz w:val="20"/>
          <w:szCs w:val="20"/>
        </w:rPr>
        <w:t xml:space="preserve"> Specific confidentiality provisions requested by the entity, if any.</w:t>
      </w:r>
      <w:bookmarkStart w:id="0" w:name="_GoBack"/>
      <w:bookmarkEnd w:id="0"/>
    </w:p>
    <w:sectPr w:rsidR="00CA7F23" w:rsidRPr="002B3D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FA0"/>
    <w:rsid w:val="0002363B"/>
    <w:rsid w:val="00094D71"/>
    <w:rsid w:val="0020299B"/>
    <w:rsid w:val="002B3DEB"/>
    <w:rsid w:val="004E4E73"/>
    <w:rsid w:val="004E5395"/>
    <w:rsid w:val="00584406"/>
    <w:rsid w:val="005C5970"/>
    <w:rsid w:val="006D6015"/>
    <w:rsid w:val="007437D1"/>
    <w:rsid w:val="007F5BC2"/>
    <w:rsid w:val="00841FA0"/>
    <w:rsid w:val="00932DB4"/>
    <w:rsid w:val="009D483A"/>
    <w:rsid w:val="00A10C6C"/>
    <w:rsid w:val="00AB50A1"/>
    <w:rsid w:val="00B411F6"/>
    <w:rsid w:val="00CA7F23"/>
    <w:rsid w:val="00DF6315"/>
    <w:rsid w:val="00E05553"/>
    <w:rsid w:val="00EA00AC"/>
    <w:rsid w:val="00F34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299CC1-E33D-40D9-A34A-CBD4CD791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13</Pages>
  <Words>5757</Words>
  <Characters>32820</Characters>
  <Application>Microsoft Office Word</Application>
  <DocSecurity>0</DocSecurity>
  <Lines>273</Lines>
  <Paragraphs>76</Paragraphs>
  <ScaleCrop>false</ScaleCrop>
  <Company/>
  <LinksUpToDate>false</LinksUpToDate>
  <CharactersWithSpaces>38501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sampath tk</dc:creator>
  <cp:lastModifiedBy>sampath tk</cp:lastModifiedBy>
  <cp:revision>21</cp:revision>
  <dcterms:created xsi:type="dcterms:W3CDTF">2011-09-03T15:57:00Z</dcterms:created>
  <dcterms:modified xsi:type="dcterms:W3CDTF">2011-09-14T19:46:00Z</dcterms:modified>
</cp:coreProperties>
</file>